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lang w:val="en-US" w:eastAsia="zh-CN"/>
        </w:rPr>
      </w:pPr>
    </w:p>
    <w:p>
      <w:pPr>
        <w:keepNext w:val="0"/>
        <w:keepLines w:val="0"/>
        <w:widowControl w:val="0"/>
        <w:suppressLineNumbers w:val="0"/>
        <w:spacing w:before="0" w:beforeAutospacing="0" w:after="0" w:afterAutospacing="0"/>
        <w:ind w:right="0"/>
        <w:jc w:val="center"/>
        <w:rPr>
          <w:rFonts w:hint="eastAsia" w:ascii="宋体" w:hAnsi="宋体" w:eastAsia="宋体" w:cs="宋体"/>
          <w:b/>
          <w:bCs w:val="0"/>
          <w:kern w:val="2"/>
          <w:sz w:val="36"/>
          <w:szCs w:val="36"/>
        </w:rPr>
      </w:pPr>
      <w:r>
        <w:rPr>
          <w:rFonts w:hint="eastAsia" w:ascii="宋体" w:hAnsi="宋体" w:eastAsia="宋体" w:cs="宋体"/>
          <w:b/>
          <w:bCs w:val="0"/>
          <w:kern w:val="2"/>
          <w:sz w:val="36"/>
          <w:szCs w:val="36"/>
          <w:lang w:val="en-US" w:eastAsia="zh-CN" w:bidi="ar"/>
        </w:rPr>
        <w:t>《舞蹈鉴赏》公共选修课课程介绍</w:t>
      </w:r>
    </w:p>
    <w:tbl>
      <w:tblPr>
        <w:tblStyle w:val="2"/>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046"/>
        <w:gridCol w:w="887"/>
        <w:gridCol w:w="1029"/>
        <w:gridCol w:w="1068"/>
        <w:gridCol w:w="875"/>
        <w:gridCol w:w="676"/>
        <w:gridCol w:w="210"/>
        <w:gridCol w:w="832"/>
        <w:gridCol w:w="212"/>
        <w:gridCol w:w="485"/>
        <w:gridCol w:w="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385" w:hRule="atLeast"/>
        </w:trPr>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课程名称</w:t>
            </w:r>
          </w:p>
        </w:tc>
        <w:tc>
          <w:tcPr>
            <w:tcW w:w="1962" w:type="dxa"/>
            <w:gridSpan w:val="2"/>
            <w:vMerge w:val="restart"/>
            <w:tcBorders>
              <w:top w:val="single" w:color="auto" w:sz="4" w:space="0"/>
              <w:left w:val="nil"/>
              <w:bottom w:val="single" w:color="auto" w:sz="4" w:space="0"/>
              <w:right w:val="nil"/>
            </w:tcBorders>
            <w:shd w:val="clear" w:color="auto" w:fill="auto"/>
            <w:vAlign w:val="center"/>
          </w:tcPr>
          <w:p>
            <w:pPr>
              <w:keepNext w:val="0"/>
              <w:keepLines w:val="0"/>
              <w:widowControl w:val="0"/>
              <w:suppressLineNumbers w:val="0"/>
              <w:spacing w:before="0" w:beforeAutospacing="0" w:after="0" w:afterAutospacing="0"/>
              <w:ind w:left="0" w:right="0" w:firstLine="420" w:firstLineChars="200"/>
              <w:jc w:val="both"/>
              <w:rPr>
                <w:rFonts w:hint="eastAsia" w:ascii="Times New Roman" w:hAnsi="Times New Roman" w:cs="Times New Roman" w:eastAsiaTheme="minorEastAsia"/>
                <w:kern w:val="2"/>
                <w:sz w:val="30"/>
                <w:szCs w:val="30"/>
                <w:lang w:val="en-US" w:eastAsia="zh-CN"/>
              </w:rPr>
            </w:pPr>
            <w:r>
              <w:rPr>
                <w:rFonts w:hint="eastAsia" w:ascii="宋体" w:hAnsi="宋体" w:eastAsia="宋体" w:cs="宋体"/>
                <w:kern w:val="2"/>
                <w:sz w:val="21"/>
                <w:szCs w:val="21"/>
                <w:lang w:val="en-US" w:eastAsia="zh-CN" w:bidi="ar"/>
              </w:rPr>
              <w:t>舞蹈鉴赏</w:t>
            </w:r>
          </w:p>
        </w:tc>
        <w:tc>
          <w:tcPr>
            <w:tcW w:w="2687" w:type="dxa"/>
            <w:gridSpan w:val="3"/>
            <w:vMerge w:val="restart"/>
            <w:tcBorders>
              <w:top w:val="single" w:color="auto" w:sz="4" w:space="0"/>
              <w:left w:val="single" w:color="auto" w:sz="4" w:space="0"/>
              <w:bottom w:val="nil"/>
              <w:right w:val="nil"/>
            </w:tcBorders>
            <w:shd w:val="clear" w:color="auto" w:fill="auto"/>
            <w:vAlign w:val="center"/>
          </w:tcPr>
          <w:p>
            <w:pPr>
              <w:keepNext w:val="0"/>
              <w:keepLines w:val="0"/>
              <w:widowControl w:val="0"/>
              <w:suppressLineNumbers w:val="0"/>
              <w:spacing w:before="0" w:beforeAutospacing="0" w:after="0" w:afterAutospacing="0"/>
              <w:ind w:left="0" w:right="-139"/>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总学分 1学分</w:t>
            </w:r>
          </w:p>
          <w:p>
            <w:pPr>
              <w:keepNext w:val="0"/>
              <w:keepLines w:val="0"/>
              <w:widowControl w:val="0"/>
              <w:suppressLineNumbers w:val="0"/>
              <w:spacing w:before="0" w:beforeAutospacing="0" w:after="0" w:afterAutospacing="0"/>
              <w:ind w:left="0" w:right="-139"/>
              <w:jc w:val="both"/>
              <w:rPr>
                <w:rFonts w:hint="default" w:ascii="Times New Roman" w:hAnsi="Times New Roman" w:cs="Times New Roman"/>
                <w:kern w:val="2"/>
                <w:sz w:val="21"/>
                <w:szCs w:val="21"/>
                <w:vertAlign w:val="superscript"/>
              </w:rPr>
            </w:pPr>
            <w:r>
              <w:rPr>
                <w:rFonts w:hint="eastAsia" w:ascii="宋体" w:hAnsi="宋体" w:eastAsia="宋体" w:cs="宋体"/>
                <w:kern w:val="2"/>
                <w:sz w:val="21"/>
                <w:szCs w:val="21"/>
                <w:lang w:val="en-US" w:eastAsia="zh-CN" w:bidi="ar"/>
              </w:rPr>
              <w:t>总学时</w:t>
            </w:r>
            <w:r>
              <w:rPr>
                <w:rFonts w:hint="default" w:ascii="Times New Roman" w:hAnsi="Times New Roman" w:cs="Times New Roman" w:eastAsiaTheme="minorEastAsia"/>
                <w:kern w:val="2"/>
                <w:sz w:val="21"/>
                <w:szCs w:val="21"/>
                <w:lang w:val="en-US" w:eastAsia="zh-CN" w:bidi="ar"/>
              </w:rPr>
              <w:t xml:space="preserve"> </w:t>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Times New Roman"/>
                <w:kern w:val="2"/>
                <w:sz w:val="21"/>
                <w:szCs w:val="21"/>
                <w:lang w:val="en-US" w:eastAsia="zh-CN" w:bidi="ar"/>
              </w:rPr>
              <w:t>17</w:t>
            </w:r>
            <w:r>
              <w:rPr>
                <w:rFonts w:hint="default" w:ascii="Times New Roman" w:hAnsi="Times New Roman" w:cs="Times New Roman" w:eastAsiaTheme="minorEastAsia"/>
                <w:kern w:val="2"/>
                <w:sz w:val="21"/>
                <w:szCs w:val="21"/>
                <w:lang w:val="en-US" w:eastAsia="zh-CN" w:bidi="ar"/>
              </w:rPr>
              <w:t xml:space="preserve"> </w:t>
            </w:r>
            <w:r>
              <w:rPr>
                <w:rFonts w:hint="eastAsia" w:ascii="宋体" w:hAnsi="宋体" w:eastAsia="宋体" w:cs="宋体"/>
                <w:kern w:val="2"/>
                <w:sz w:val="21"/>
                <w:szCs w:val="21"/>
                <w:lang w:val="en-US" w:eastAsia="zh-CN" w:bidi="ar"/>
              </w:rPr>
              <w:t xml:space="preserve">学时 </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其中</w:t>
            </w:r>
          </w:p>
        </w:tc>
        <w:tc>
          <w:tcPr>
            <w:tcW w:w="1073" w:type="dxa"/>
            <w:gridSpan w:val="2"/>
            <w:tcBorders>
              <w:top w:val="single" w:color="auto" w:sz="4" w:space="0"/>
              <w:left w:val="nil"/>
              <w:bottom w:val="nil"/>
              <w:right w:val="nil"/>
            </w:tcBorders>
            <w:shd w:val="clear" w:color="auto" w:fill="auto"/>
            <w:vAlign w:val="center"/>
          </w:tcPr>
          <w:p>
            <w:pPr>
              <w:keepNext w:val="0"/>
              <w:keepLines w:val="0"/>
              <w:widowControl w:val="0"/>
              <w:suppressLineNumbers w:val="0"/>
              <w:spacing w:before="0" w:beforeAutospacing="0" w:after="0" w:afterAutospacing="0"/>
              <w:ind w:left="0" w:right="-139"/>
              <w:jc w:val="both"/>
              <w:rPr>
                <w:rFonts w:hint="default" w:ascii="Times New Roman" w:hAnsi="Times New Roman" w:cs="Times New Roman"/>
                <w:kern w:val="2"/>
                <w:sz w:val="21"/>
                <w:szCs w:val="21"/>
                <w:vertAlign w:val="superscript"/>
              </w:rPr>
            </w:pPr>
            <w:r>
              <w:rPr>
                <w:rFonts w:hint="eastAsia" w:ascii="宋体" w:hAnsi="宋体" w:eastAsia="宋体" w:cs="宋体"/>
                <w:kern w:val="2"/>
                <w:sz w:val="21"/>
                <w:szCs w:val="21"/>
                <w:lang w:val="en-US" w:eastAsia="zh-CN" w:bidi="ar"/>
              </w:rPr>
              <w:t>理论</w:t>
            </w:r>
            <w:r>
              <w:rPr>
                <w:rFonts w:hint="default" w:ascii="Times New Roman" w:hAnsi="Times New Roman" w:cs="Times New Roman" w:eastAsiaTheme="minorEastAsia"/>
                <w:kern w:val="2"/>
                <w:sz w:val="21"/>
                <w:szCs w:val="21"/>
                <w:lang w:val="en-US" w:eastAsia="zh-CN" w:bidi="ar"/>
              </w:rPr>
              <w:t xml:space="preserve">  </w:t>
            </w:r>
            <w:r>
              <w:rPr>
                <w:rFonts w:hint="eastAsia" w:ascii="Times New Roman" w:hAnsi="Times New Roman" w:cs="Times New Roman"/>
                <w:kern w:val="2"/>
                <w:sz w:val="21"/>
                <w:szCs w:val="21"/>
                <w:lang w:val="en-US" w:eastAsia="zh-CN" w:bidi="ar"/>
              </w:rPr>
              <w:t>17</w:t>
            </w:r>
            <w:r>
              <w:rPr>
                <w:rFonts w:hint="eastAsia" w:ascii="宋体" w:hAnsi="宋体" w:eastAsia="宋体" w:cs="宋体"/>
                <w:kern w:val="2"/>
                <w:sz w:val="21"/>
                <w:szCs w:val="21"/>
                <w:lang w:val="en-US" w:eastAsia="zh-CN" w:bidi="ar"/>
              </w:rPr>
              <w:t>　　</w:t>
            </w:r>
            <w:r>
              <w:rPr>
                <w:rFonts w:hint="default" w:ascii="Times New Roman" w:hAnsi="Times New Roman" w:cs="Times New Roman" w:eastAsiaTheme="minorEastAsia"/>
                <w:kern w:val="2"/>
                <w:sz w:val="21"/>
                <w:szCs w:val="21"/>
                <w:vertAlign w:val="superscript"/>
                <w:lang w:val="en-US" w:eastAsia="zh-CN" w:bidi="ar"/>
              </w:rPr>
              <w:t xml:space="preserve">                      </w:t>
            </w:r>
          </w:p>
        </w:tc>
        <w:tc>
          <w:tcPr>
            <w:tcW w:w="716" w:type="dxa"/>
            <w:gridSpan w:val="2"/>
            <w:tcBorders>
              <w:top w:val="single" w:color="auto" w:sz="4" w:space="0"/>
              <w:left w:val="nil"/>
              <w:bottom w:val="nil"/>
              <w:right w:val="nil"/>
            </w:tcBorders>
            <w:shd w:val="clear" w:color="auto" w:fill="auto"/>
            <w:vAlign w:val="center"/>
          </w:tcPr>
          <w:p>
            <w:pPr>
              <w:keepNext w:val="0"/>
              <w:keepLines w:val="0"/>
              <w:widowControl w:val="0"/>
              <w:suppressLineNumbers w:val="0"/>
              <w:spacing w:before="0" w:beforeAutospacing="0" w:after="0" w:afterAutospacing="0"/>
              <w:ind w:left="0" w:right="0"/>
              <w:jc w:val="right"/>
              <w:rPr>
                <w:rFonts w:hint="default" w:ascii="Times New Roman" w:hAnsi="Times New Roman" w:cs="Times New Roman"/>
                <w:kern w:val="2"/>
                <w:sz w:val="21"/>
                <w:szCs w:val="21"/>
                <w:vertAlign w:val="superscript"/>
              </w:rPr>
            </w:pPr>
            <w:r>
              <w:rPr>
                <w:rFonts w:hint="default" w:ascii="Times New Roman" w:hAnsi="Times New Roman" w:cs="Times New Roman" w:eastAsiaTheme="minorEastAsia"/>
                <w:kern w:val="2"/>
                <w:sz w:val="21"/>
                <w:szCs w:val="21"/>
                <w:lang w:val="en-US" w:eastAsia="zh-CN" w:bidi="ar"/>
              </w:rPr>
              <w:t xml:space="preserve">    </w:t>
            </w:r>
            <w:r>
              <w:rPr>
                <w:rFonts w:hint="eastAsia" w:ascii="宋体" w:hAnsi="宋体" w:eastAsia="宋体" w:cs="宋体"/>
                <w:kern w:val="2"/>
                <w:sz w:val="21"/>
                <w:szCs w:val="21"/>
                <w:lang w:val="en-US" w:eastAsia="zh-CN" w:bidi="ar"/>
              </w:rPr>
              <w:t>　　</w:t>
            </w:r>
            <w:r>
              <w:rPr>
                <w:rFonts w:hint="default" w:ascii="Times New Roman" w:hAnsi="Times New Roman" w:cs="Times New Roman" w:eastAsiaTheme="minorEastAsia"/>
                <w:kern w:val="2"/>
                <w:sz w:val="21"/>
                <w:szCs w:val="21"/>
                <w:lang w:val="en-US" w:eastAsia="zh-CN" w:bidi="ar"/>
              </w:rPr>
              <w:t xml:space="preserve">  </w:t>
            </w:r>
          </w:p>
        </w:tc>
        <w:tc>
          <w:tcPr>
            <w:tcW w:w="942"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both"/>
              <w:rPr>
                <w:rFonts w:hint="default" w:ascii="Times New Roman" w:hAnsi="Times New Roman" w:cs="Times New Roman"/>
                <w:kern w:val="2"/>
                <w:sz w:val="21"/>
                <w:szCs w:val="21"/>
                <w:vertAlign w:val="superscrip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385"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962" w:type="dxa"/>
            <w:gridSpan w:val="2"/>
            <w:vMerge w:val="continue"/>
            <w:tcBorders>
              <w:top w:val="single" w:color="auto" w:sz="4" w:space="0"/>
              <w:left w:val="nil"/>
              <w:bottom w:val="single" w:color="auto" w:sz="4" w:space="0"/>
              <w:right w:val="nil"/>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687" w:type="dxa"/>
            <w:gridSpan w:val="3"/>
            <w:vMerge w:val="continue"/>
            <w:tcBorders>
              <w:top w:val="single" w:color="auto" w:sz="4" w:space="0"/>
              <w:left w:val="single" w:color="auto" w:sz="4" w:space="0"/>
              <w:bottom w:val="nil"/>
              <w:right w:val="nil"/>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073" w:type="dxa"/>
            <w:gridSpan w:val="2"/>
            <w:tcBorders>
              <w:top w:val="nil"/>
              <w:left w:val="nil"/>
              <w:bottom w:val="nil"/>
              <w:right w:val="nil"/>
            </w:tcBorders>
            <w:shd w:val="clear" w:color="auto" w:fill="auto"/>
            <w:vAlign w:val="center"/>
          </w:tcPr>
          <w:p>
            <w:pPr>
              <w:keepNext w:val="0"/>
              <w:keepLines w:val="0"/>
              <w:widowControl w:val="0"/>
              <w:suppressLineNumbers w:val="0"/>
              <w:spacing w:before="0" w:beforeAutospacing="0" w:after="0" w:afterAutospacing="0"/>
              <w:ind w:left="0" w:right="-288"/>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 xml:space="preserve">实验 </w:t>
            </w:r>
            <w:r>
              <w:rPr>
                <w:rFonts w:hint="default" w:ascii="Times New Roman" w:hAnsi="Times New Roman" w:cs="Times New Roman" w:eastAsiaTheme="minorEastAsia"/>
                <w:kern w:val="2"/>
                <w:sz w:val="21"/>
                <w:szCs w:val="21"/>
                <w:lang w:val="en-US" w:eastAsia="zh-CN" w:bidi="ar"/>
              </w:rPr>
              <w:t xml:space="preserve"> 0</w:t>
            </w:r>
          </w:p>
        </w:tc>
        <w:tc>
          <w:tcPr>
            <w:tcW w:w="716" w:type="dxa"/>
            <w:gridSpan w:val="2"/>
            <w:tcBorders>
              <w:top w:val="nil"/>
              <w:left w:val="nil"/>
              <w:bottom w:val="single" w:color="auto" w:sz="4" w:space="0"/>
              <w:right w:val="nil"/>
            </w:tcBorders>
            <w:shd w:val="clear" w:color="auto" w:fill="auto"/>
            <w:vAlign w:val="center"/>
          </w:tcPr>
          <w:p>
            <w:pPr>
              <w:keepNext w:val="0"/>
              <w:keepLines w:val="0"/>
              <w:widowControl w:val="0"/>
              <w:suppressLineNumbers w:val="0"/>
              <w:spacing w:before="0" w:beforeAutospacing="0" w:after="0" w:afterAutospacing="0"/>
              <w:ind w:left="0" w:right="105"/>
              <w:jc w:val="right"/>
              <w:rPr>
                <w:rFonts w:hint="default" w:ascii="Times New Roman" w:hAnsi="Times New Roman" w:cs="Times New Roman"/>
                <w:kern w:val="2"/>
                <w:sz w:val="21"/>
                <w:szCs w:val="21"/>
              </w:rPr>
            </w:pPr>
          </w:p>
        </w:tc>
        <w:tc>
          <w:tcPr>
            <w:tcW w:w="94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8" w:hRule="atLeast"/>
        </w:trPr>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开课院部</w:t>
            </w:r>
          </w:p>
        </w:tc>
        <w:tc>
          <w:tcPr>
            <w:tcW w:w="90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Times New Roman" w:hAnsi="Times New Roman" w:cs="Times New Roman" w:eastAsiaTheme="minorEastAsia"/>
                <w:kern w:val="2"/>
                <w:sz w:val="30"/>
                <w:szCs w:val="30"/>
                <w:lang w:val="en-US" w:eastAsia="zh-CN"/>
              </w:rPr>
            </w:pPr>
            <w:r>
              <w:rPr>
                <w:rFonts w:hint="eastAsia" w:ascii="宋体" w:hAnsi="宋体" w:eastAsia="宋体" w:cs="宋体"/>
                <w:kern w:val="2"/>
                <w:sz w:val="21"/>
                <w:szCs w:val="21"/>
                <w:lang w:val="en-US" w:eastAsia="zh-CN"/>
              </w:rPr>
              <w:t>校团委</w:t>
            </w:r>
          </w:p>
        </w:tc>
        <w:tc>
          <w:tcPr>
            <w:tcW w:w="106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教研室</w:t>
            </w:r>
          </w:p>
        </w:tc>
        <w:tc>
          <w:tcPr>
            <w:tcW w:w="109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文化艺术教育中心</w:t>
            </w:r>
          </w:p>
        </w:tc>
        <w:tc>
          <w:tcPr>
            <w:tcW w:w="90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教学</w:t>
            </w:r>
          </w:p>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对象</w:t>
            </w:r>
          </w:p>
        </w:tc>
        <w:tc>
          <w:tcPr>
            <w:tcW w:w="3420" w:type="dxa"/>
            <w:gridSpan w:val="6"/>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本科生（70人）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8" w:hRule="atLeast"/>
        </w:trPr>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教材名称</w:t>
            </w:r>
          </w:p>
        </w:tc>
        <w:tc>
          <w:tcPr>
            <w:tcW w:w="90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kern w:val="2"/>
                <w:sz w:val="22"/>
                <w:szCs w:val="22"/>
              </w:rPr>
            </w:pPr>
            <w:r>
              <w:rPr>
                <w:rFonts w:hint="eastAsia" w:ascii="宋体" w:hAnsi="宋体" w:eastAsia="宋体" w:cs="宋体"/>
                <w:kern w:val="2"/>
                <w:sz w:val="22"/>
                <w:szCs w:val="22"/>
                <w:lang w:val="en-US" w:eastAsia="zh-CN" w:bidi="ar"/>
              </w:rPr>
              <w:t>《舞蹈鉴赏》</w:t>
            </w:r>
          </w:p>
        </w:tc>
        <w:tc>
          <w:tcPr>
            <w:tcW w:w="106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主编</w:t>
            </w:r>
          </w:p>
        </w:tc>
        <w:tc>
          <w:tcPr>
            <w:tcW w:w="109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江玲,陈鸿,毛毳</w:t>
            </w:r>
          </w:p>
        </w:tc>
        <w:tc>
          <w:tcPr>
            <w:tcW w:w="90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年　版</w:t>
            </w:r>
          </w:p>
        </w:tc>
        <w:tc>
          <w:tcPr>
            <w:tcW w:w="90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r>
              <w:rPr>
                <w:rFonts w:hint="default" w:ascii="Times New Roman" w:hAnsi="Times New Roman" w:eastAsia="宋体" w:cs="Times New Roman"/>
                <w:kern w:val="2"/>
                <w:sz w:val="21"/>
                <w:szCs w:val="21"/>
                <w:lang w:val="en-US" w:eastAsia="zh-CN" w:bidi="ar"/>
              </w:rPr>
              <w:t>2</w:t>
            </w:r>
            <w:r>
              <w:rPr>
                <w:rFonts w:hint="eastAsia" w:ascii="Times New Roman" w:hAnsi="Times New Roman" w:eastAsia="宋体" w:cs="Times New Roman"/>
                <w:kern w:val="2"/>
                <w:sz w:val="21"/>
                <w:szCs w:val="21"/>
                <w:lang w:val="en-US" w:eastAsia="zh-CN" w:bidi="ar"/>
              </w:rPr>
              <w:t>009</w:t>
            </w:r>
            <w:r>
              <w:rPr>
                <w:rFonts w:hint="eastAsia" w:ascii="宋体" w:hAnsi="宋体" w:eastAsia="宋体" w:cs="宋体"/>
                <w:kern w:val="2"/>
                <w:sz w:val="21"/>
                <w:szCs w:val="21"/>
                <w:lang w:val="en-US" w:eastAsia="zh-CN" w:bidi="ar"/>
              </w:rPr>
              <w:t>年</w:t>
            </w:r>
          </w:p>
        </w:tc>
        <w:tc>
          <w:tcPr>
            <w:tcW w:w="108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18"/>
                <w:szCs w:val="18"/>
              </w:rPr>
            </w:pPr>
            <w:r>
              <w:rPr>
                <w:rFonts w:hint="eastAsia" w:ascii="宋体" w:hAnsi="宋体" w:eastAsia="宋体" w:cs="宋体"/>
                <w:kern w:val="2"/>
                <w:sz w:val="18"/>
                <w:szCs w:val="18"/>
                <w:lang w:val="en-US" w:eastAsia="zh-CN" w:bidi="ar"/>
              </w:rPr>
              <w:t>出版社名称</w:t>
            </w:r>
            <w:r>
              <w:rPr>
                <w:rFonts w:hint="default" w:ascii="Times New Roman" w:hAnsi="Times New Roman" w:eastAsia="宋体" w:cs="Times New Roman"/>
                <w:kern w:val="2"/>
                <w:sz w:val="18"/>
                <w:szCs w:val="18"/>
                <w:lang w:val="en-US" w:eastAsia="zh-CN" w:bidi="ar"/>
              </w:rPr>
              <w:t>/</w:t>
            </w:r>
            <w:r>
              <w:rPr>
                <w:rFonts w:hint="eastAsia" w:ascii="宋体" w:hAnsi="宋体" w:eastAsia="宋体" w:cs="宋体"/>
                <w:kern w:val="2"/>
                <w:sz w:val="18"/>
                <w:szCs w:val="18"/>
                <w:lang w:val="en-US" w:eastAsia="zh-CN" w:bidi="ar"/>
              </w:rPr>
              <w:t>自编</w:t>
            </w:r>
          </w:p>
        </w:tc>
        <w:tc>
          <w:tcPr>
            <w:tcW w:w="14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上海：上海教育出版社</w:t>
            </w:r>
          </w:p>
        </w:tc>
      </w:tr>
    </w:tbl>
    <w:p>
      <w:pPr>
        <w:keepNext w:val="0"/>
        <w:keepLines w:val="0"/>
        <w:widowControl w:val="0"/>
        <w:suppressLineNumbers w:val="0"/>
        <w:spacing w:before="0" w:beforeAutospacing="0" w:after="0" w:afterAutospacing="0"/>
        <w:ind w:left="0" w:right="0" w:firstLine="570"/>
        <w:jc w:val="both"/>
        <w:rPr>
          <w:rFonts w:hint="eastAsia" w:ascii="宋体" w:hAnsi="宋体" w:eastAsia="宋体" w:cs="宋体"/>
          <w:b/>
          <w:bCs w:val="0"/>
          <w:kern w:val="2"/>
          <w:sz w:val="24"/>
          <w:szCs w:val="24"/>
        </w:rPr>
      </w:pPr>
      <w:r>
        <w:rPr>
          <w:rFonts w:hint="eastAsia" w:ascii="宋体" w:hAnsi="宋体" w:eastAsia="宋体" w:cs="宋体"/>
          <w:b/>
          <w:bCs w:val="0"/>
          <w:kern w:val="2"/>
          <w:sz w:val="24"/>
          <w:szCs w:val="24"/>
          <w:lang w:val="en-US" w:eastAsia="zh-CN" w:bidi="ar"/>
        </w:rPr>
        <w:t xml:space="preserve"> </w:t>
      </w:r>
    </w:p>
    <w:p>
      <w:pPr>
        <w:keepNext w:val="0"/>
        <w:keepLines w:val="0"/>
        <w:widowControl w:val="0"/>
        <w:suppressLineNumbers w:val="0"/>
        <w:spacing w:before="0" w:beforeAutospacing="0" w:after="0" w:afterAutospacing="0"/>
        <w:ind w:left="0" w:right="0"/>
        <w:jc w:val="both"/>
        <w:rPr>
          <w:rFonts w:hint="eastAsia" w:ascii="宋体" w:hAnsi="宋体" w:eastAsia="宋体" w:cs="宋体"/>
          <w:b/>
          <w:bCs w:val="0"/>
          <w:kern w:val="2"/>
          <w:sz w:val="24"/>
          <w:szCs w:val="24"/>
        </w:rPr>
      </w:pPr>
      <w:r>
        <w:rPr>
          <w:rFonts w:hint="eastAsia" w:ascii="宋体" w:hAnsi="宋体" w:eastAsia="宋体" w:cs="宋体"/>
          <w:b/>
          <w:bCs w:val="0"/>
          <w:kern w:val="2"/>
          <w:sz w:val="24"/>
          <w:szCs w:val="24"/>
          <w:lang w:val="en-US" w:eastAsia="zh-CN" w:bidi="ar"/>
        </w:rPr>
        <w:t>课程简介（课程的背景、教学目的、主要内容等，不少于</w:t>
      </w:r>
      <w:r>
        <w:rPr>
          <w:rFonts w:hint="default" w:ascii="Times New Roman" w:hAnsi="Times New Roman" w:eastAsia="宋体" w:cs="Times New Roman"/>
          <w:b/>
          <w:bCs w:val="0"/>
          <w:kern w:val="2"/>
          <w:sz w:val="24"/>
          <w:szCs w:val="24"/>
          <w:lang w:val="en-US" w:eastAsia="zh-CN" w:bidi="ar"/>
        </w:rPr>
        <w:t>600</w:t>
      </w:r>
      <w:r>
        <w:rPr>
          <w:rFonts w:hint="eastAsia" w:ascii="宋体" w:hAnsi="宋体" w:eastAsia="宋体" w:cs="宋体"/>
          <w:b/>
          <w:bCs w:val="0"/>
          <w:kern w:val="2"/>
          <w:sz w:val="24"/>
          <w:szCs w:val="24"/>
          <w:lang w:val="en-US" w:eastAsia="zh-CN" w:bidi="ar"/>
        </w:rPr>
        <w:t>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《舞蹈鉴赏》是普通高校各个专业学生的一门文化素质教育课程，是一门系统概述艺术、研究艺术的一般规律的科学，目的是对学生进行艺术审美教育，培养学生艺术感受与</w:t>
      </w:r>
      <w:r>
        <w:rPr>
          <w:rFonts w:hint="eastAsia" w:ascii="宋体" w:hAnsi="宋体" w:eastAsia="宋体" w:cs="宋体"/>
          <w:color w:val="000000" w:themeColor="text1"/>
          <w:sz w:val="24"/>
          <w:szCs w:val="24"/>
          <w14:textFill>
            <w14:solidFill>
              <w14:schemeClr w14:val="tx1"/>
            </w14:solidFill>
          </w14:textFill>
        </w:rPr>
        <w:fldChar w:fldCharType="begin"/>
      </w:r>
      <w:r>
        <w:rPr>
          <w:rFonts w:hint="eastAsia" w:ascii="宋体" w:hAnsi="宋体" w:eastAsia="宋体" w:cs="宋体"/>
          <w:color w:val="000000" w:themeColor="text1"/>
          <w:sz w:val="24"/>
          <w:szCs w:val="24"/>
          <w14:textFill>
            <w14:solidFill>
              <w14:schemeClr w14:val="tx1"/>
            </w14:solidFill>
          </w14:textFill>
        </w:rPr>
        <w:instrText xml:space="preserve"> HYPERLINK "http://baike.so.com/doc/5737921-5950667.html" \t "_blank" </w:instrText>
      </w:r>
      <w:r>
        <w:rPr>
          <w:rFonts w:hint="eastAsia" w:ascii="宋体" w:hAnsi="宋体" w:eastAsia="宋体" w:cs="宋体"/>
          <w:color w:val="000000" w:themeColor="text1"/>
          <w:sz w:val="24"/>
          <w:szCs w:val="24"/>
          <w14:textFill>
            <w14:solidFill>
              <w14:schemeClr w14:val="tx1"/>
            </w14:solidFill>
          </w14:textFill>
        </w:rPr>
        <w:fldChar w:fldCharType="separate"/>
      </w:r>
      <w:r>
        <w:rPr>
          <w:rFonts w:hint="eastAsia" w:ascii="宋体" w:hAnsi="宋体" w:eastAsia="宋体" w:cs="宋体"/>
          <w:color w:val="000000" w:themeColor="text1"/>
          <w:sz w:val="24"/>
          <w:szCs w:val="24"/>
          <w14:textFill>
            <w14:solidFill>
              <w14:schemeClr w14:val="tx1"/>
            </w14:solidFill>
          </w14:textFill>
        </w:rPr>
        <w:t>艺术鉴赏</w:t>
      </w:r>
      <w:r>
        <w:rPr>
          <w:rFonts w:hint="eastAsia" w:ascii="宋体" w:hAnsi="宋体" w:eastAsia="宋体" w:cs="宋体"/>
          <w:color w:val="000000" w:themeColor="text1"/>
          <w:sz w:val="24"/>
          <w:szCs w:val="24"/>
          <w14:textFill>
            <w14:solidFill>
              <w14:schemeClr w14:val="tx1"/>
            </w14:solidFill>
          </w14:textFill>
        </w:rPr>
        <w:fldChar w:fldCharType="end"/>
      </w:r>
      <w:r>
        <w:rPr>
          <w:rFonts w:hint="eastAsia" w:ascii="宋体" w:hAnsi="宋体" w:eastAsia="宋体" w:cs="宋体"/>
          <w:color w:val="000000" w:themeColor="text1"/>
          <w:sz w:val="24"/>
          <w:szCs w:val="24"/>
          <w14:textFill>
            <w14:solidFill>
              <w14:schemeClr w14:val="tx1"/>
            </w14:solidFill>
          </w14:textFill>
        </w:rPr>
        <w:t>的能力，提高大学生基本的审美品质和艺术理论水平。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本课程侧重介绍、阐释舞蹈艺术欣赏中的基础理论知识，并贯穿着强烈的舞蹈本体意识和现代意识，表现出独特的研究视角与舞蹈审美观。理论与实践相结合，从多元文化侧面入手，对各舞种历史文化背景进行较为清晰的叙述。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本课程使学生了解舞蹈的定义和舞蹈作品的构成，掌握鉴赏舞蹈之法。并带领学生用眼睛发现舞蹈之魅力，用心灵感知舞蹈之灵魂，用身体体会华夏民族之自信。通过对本课程的学习增强学生的文化自信和民族自豪感，使高校艺术教育更具有时代性和先进性。在情感态度与价值观方面，通过对舞蹈作品的鉴赏，引导学生以“立德树人”为己任，树立正确的人生观与艺术观，以美育人</w:t>
      </w:r>
      <w:r>
        <w:rPr>
          <w:rFonts w:hint="eastAsia" w:ascii="宋体" w:hAnsi="宋体" w:eastAsia="宋体" w:cs="宋体"/>
          <w:color w:val="000000" w:themeColor="text1"/>
          <w:sz w:val="24"/>
          <w:szCs w:val="24"/>
          <w14:textFill>
            <w14:solidFill>
              <w14:schemeClr w14:val="tx1"/>
            </w14:solidFill>
          </w14:textFill>
        </w:rPr>
        <w:t>，以德育人，激发学生对舞蹈艺术的热爱，形成良好的专业美学思想与实践创新精神。</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在普通高校中开设舞蹈欣赏课，能够让更多的学生认识和了解舞蹈，减少不懂看舞蹈、不看舞蹈、距舞蹈于千里之外的现象，尤其是近几年来我国的舞蹈事业发展很快，可对高校的学生来讲，他们中的很多人却对此一无所知，为了缩短舞蹈与高校之间的距离，有必要开设此课。</w:t>
      </w:r>
    </w:p>
    <w:p>
      <w:pPr>
        <w:keepNext w:val="0"/>
        <w:keepLines w:val="0"/>
        <w:widowControl w:val="0"/>
        <w:suppressLineNumbers w:val="0"/>
        <w:spacing w:before="156" w:beforeLines="50" w:beforeAutospacing="0" w:after="156" w:afterLines="50" w:afterAutospacing="0"/>
        <w:ind w:left="0" w:right="0"/>
        <w:jc w:val="both"/>
        <w:rPr>
          <w:rFonts w:hint="eastAsia" w:ascii="宋体" w:hAnsi="宋体" w:eastAsia="宋体" w:cs="宋体"/>
          <w:b/>
          <w:bCs w:val="0"/>
          <w:kern w:val="2"/>
          <w:sz w:val="24"/>
          <w:szCs w:val="24"/>
        </w:rPr>
      </w:pPr>
      <w:r>
        <w:rPr>
          <w:rFonts w:hint="eastAsia" w:ascii="宋体" w:hAnsi="宋体" w:eastAsia="宋体" w:cs="宋体"/>
          <w:b/>
          <w:bCs w:val="0"/>
          <w:kern w:val="2"/>
          <w:sz w:val="24"/>
          <w:szCs w:val="24"/>
          <w:lang w:val="en-US" w:eastAsia="zh-CN" w:bidi="ar"/>
        </w:rPr>
        <w:t>讲授提纲（每一章节的名称）</w:t>
      </w:r>
    </w:p>
    <w:p>
      <w:pPr>
        <w:keepNext w:val="0"/>
        <w:keepLines w:val="0"/>
        <w:widowControl w:val="0"/>
        <w:suppressLineNumbers w:val="0"/>
        <w:spacing w:before="0" w:beforeAutospacing="0" w:after="0" w:afterAutospacing="0"/>
        <w:ind w:left="0" w:right="0"/>
        <w:jc w:val="both"/>
        <w:rPr>
          <w:rFonts w:hint="eastAsia" w:ascii="宋体" w:hAnsi="宋体" w:eastAsia="宋体" w:cs="宋体"/>
          <w:bCs/>
          <w:kern w:val="2"/>
          <w:sz w:val="36"/>
          <w:szCs w:val="36"/>
        </w:rPr>
      </w:pPr>
      <w:r>
        <w:rPr>
          <w:rFonts w:hint="eastAsia" w:ascii="宋体" w:hAnsi="宋体" w:eastAsia="宋体" w:cs="宋体"/>
          <w:bCs/>
          <w:kern w:val="2"/>
          <w:sz w:val="24"/>
          <w:szCs w:val="24"/>
          <w:lang w:val="en-US" w:eastAsia="zh-CN" w:bidi="ar"/>
        </w:rPr>
        <w:t>第一章 1.</w:t>
      </w:r>
      <w:r>
        <w:rPr>
          <w:rFonts w:hint="eastAsia" w:ascii="宋体" w:hAnsi="宋体" w:eastAsia="宋体" w:cs="宋体"/>
          <w:sz w:val="24"/>
          <w:szCs w:val="24"/>
          <w:lang w:val="en-US" w:eastAsia="zh-CN"/>
        </w:rPr>
        <w:t>舞蹈的本质和审美特性 2.认识舞蹈及掌握舞蹈艺术欣赏规律</w:t>
      </w:r>
      <w:r>
        <w:rPr>
          <w:rFonts w:hint="eastAsia" w:ascii="宋体" w:hAnsi="宋体" w:eastAsia="宋体" w:cs="宋体"/>
          <w:bCs/>
          <w:kern w:val="2"/>
          <w:sz w:val="24"/>
          <w:szCs w:val="24"/>
          <w:lang w:val="en-US" w:eastAsia="zh-CN" w:bidi="ar"/>
        </w:rPr>
        <w:t>（</w:t>
      </w:r>
      <w:r>
        <w:rPr>
          <w:rFonts w:hint="default" w:ascii="Times New Roman" w:hAnsi="Times New Roman" w:cs="Times New Roman" w:eastAsiaTheme="minorEastAsia"/>
          <w:bCs/>
          <w:kern w:val="2"/>
          <w:sz w:val="24"/>
          <w:szCs w:val="24"/>
          <w:lang w:val="en-US" w:eastAsia="zh-CN" w:bidi="ar"/>
        </w:rPr>
        <w:t>3</w:t>
      </w:r>
      <w:r>
        <w:rPr>
          <w:rFonts w:hint="eastAsia" w:ascii="宋体" w:hAnsi="宋体" w:eastAsia="宋体" w:cs="宋体"/>
          <w:bCs/>
          <w:kern w:val="2"/>
          <w:sz w:val="24"/>
          <w:szCs w:val="24"/>
          <w:lang w:val="en-US" w:eastAsia="zh-CN" w:bidi="ar"/>
        </w:rPr>
        <w:t>学时）</w:t>
      </w:r>
    </w:p>
    <w:p>
      <w:pPr>
        <w:keepNext w:val="0"/>
        <w:keepLines w:val="0"/>
        <w:widowControl w:val="0"/>
        <w:suppressLineNumbers w:val="0"/>
        <w:spacing w:before="156" w:beforeLines="50" w:beforeAutospacing="0" w:after="0" w:afterAutospacing="0"/>
        <w:ind w:left="0" w:right="0"/>
        <w:jc w:val="both"/>
        <w:rPr>
          <w:rFonts w:hint="default" w:ascii="Times New Roman" w:hAnsi="Times New Roman" w:cs="Times New Roman"/>
          <w:bCs/>
          <w:kern w:val="2"/>
          <w:sz w:val="24"/>
          <w:szCs w:val="24"/>
        </w:rPr>
      </w:pPr>
      <w:r>
        <w:rPr>
          <w:rFonts w:hint="eastAsia" w:ascii="宋体" w:hAnsi="宋体" w:eastAsia="宋体" w:cs="宋体"/>
          <w:bCs/>
          <w:kern w:val="2"/>
          <w:sz w:val="24"/>
          <w:szCs w:val="24"/>
          <w:lang w:val="en-US" w:eastAsia="zh-CN" w:bidi="ar"/>
        </w:rPr>
        <w:t>第二章</w:t>
      </w:r>
      <w:r>
        <w:rPr>
          <w:rFonts w:hint="default" w:ascii="Times New Roman" w:hAnsi="Times New Roman" w:cs="Times New Roman" w:eastAsiaTheme="minorEastAsia"/>
          <w:bCs/>
          <w:kern w:val="2"/>
          <w:sz w:val="24"/>
          <w:szCs w:val="24"/>
          <w:lang w:val="en-US" w:eastAsia="zh-CN" w:bidi="ar"/>
        </w:rPr>
        <w:t xml:space="preserve"> </w:t>
      </w:r>
      <w:r>
        <w:rPr>
          <w:rFonts w:hint="eastAsia" w:ascii="宋体" w:hAnsi="宋体" w:eastAsia="宋体" w:cs="宋体"/>
          <w:sz w:val="24"/>
          <w:szCs w:val="24"/>
        </w:rPr>
        <w:t>舞蹈的种类</w:t>
      </w:r>
      <w:r>
        <w:rPr>
          <w:rFonts w:hint="eastAsia" w:ascii="宋体" w:hAnsi="宋体" w:eastAsia="宋体" w:cs="宋体"/>
          <w:bCs/>
          <w:kern w:val="2"/>
          <w:sz w:val="24"/>
          <w:szCs w:val="24"/>
          <w:lang w:val="en-US" w:eastAsia="zh-CN" w:bidi="ar"/>
        </w:rPr>
        <w:t>（3学时）</w:t>
      </w:r>
    </w:p>
    <w:p>
      <w:pPr>
        <w:keepNext w:val="0"/>
        <w:keepLines w:val="0"/>
        <w:widowControl w:val="0"/>
        <w:suppressLineNumbers w:val="0"/>
        <w:spacing w:before="156" w:beforeLines="50" w:beforeAutospacing="0" w:after="0" w:afterAutospacing="0"/>
        <w:ind w:left="0" w:right="0"/>
        <w:jc w:val="both"/>
        <w:rPr>
          <w:rFonts w:hint="default" w:ascii="Times New Roman" w:hAnsi="Times New Roman" w:cs="Times New Roman"/>
          <w:bCs/>
          <w:kern w:val="2"/>
          <w:sz w:val="24"/>
          <w:szCs w:val="24"/>
        </w:rPr>
      </w:pPr>
      <w:r>
        <w:rPr>
          <w:rFonts w:hint="eastAsia" w:ascii="宋体" w:hAnsi="宋体" w:eastAsia="宋体" w:cs="宋体"/>
          <w:bCs/>
          <w:kern w:val="2"/>
          <w:sz w:val="24"/>
          <w:szCs w:val="24"/>
          <w:lang w:val="en-US" w:eastAsia="zh-CN" w:bidi="ar"/>
        </w:rPr>
        <w:t>第三章</w:t>
      </w:r>
      <w:r>
        <w:rPr>
          <w:rFonts w:hint="default" w:ascii="Times New Roman" w:hAnsi="Times New Roman" w:cs="Times New Roman" w:eastAsiaTheme="minorEastAsia"/>
          <w:bCs/>
          <w:kern w:val="2"/>
          <w:sz w:val="24"/>
          <w:szCs w:val="24"/>
          <w:lang w:val="en-US" w:eastAsia="zh-CN" w:bidi="ar"/>
        </w:rPr>
        <w:t xml:space="preserve"> </w:t>
      </w:r>
      <w:r>
        <w:rPr>
          <w:rFonts w:hint="eastAsia" w:ascii="宋体" w:hAnsi="宋体" w:eastAsia="宋体" w:cs="宋体"/>
          <w:sz w:val="24"/>
          <w:szCs w:val="24"/>
        </w:rPr>
        <w:t>中国古典舞蹈艺术欣赏</w:t>
      </w:r>
      <w:r>
        <w:rPr>
          <w:rFonts w:hint="eastAsia" w:ascii="宋体" w:hAnsi="宋体" w:eastAsia="宋体" w:cs="宋体"/>
          <w:bCs/>
          <w:kern w:val="2"/>
          <w:sz w:val="24"/>
          <w:szCs w:val="24"/>
          <w:lang w:val="en-US" w:eastAsia="zh-CN" w:bidi="ar"/>
        </w:rPr>
        <w:t>（</w:t>
      </w:r>
      <w:r>
        <w:rPr>
          <w:rFonts w:hint="default" w:ascii="Times New Roman" w:hAnsi="Times New Roman" w:cs="Times New Roman" w:eastAsiaTheme="minorEastAsia"/>
          <w:bCs/>
          <w:kern w:val="2"/>
          <w:sz w:val="24"/>
          <w:szCs w:val="24"/>
          <w:lang w:val="en-US" w:eastAsia="zh-CN" w:bidi="ar"/>
        </w:rPr>
        <w:t>3</w:t>
      </w:r>
      <w:r>
        <w:rPr>
          <w:rFonts w:hint="eastAsia" w:ascii="宋体" w:hAnsi="宋体" w:eastAsia="宋体" w:cs="宋体"/>
          <w:bCs/>
          <w:kern w:val="2"/>
          <w:sz w:val="24"/>
          <w:szCs w:val="24"/>
          <w:lang w:val="en-US" w:eastAsia="zh-CN" w:bidi="ar"/>
        </w:rPr>
        <w:t>学时）</w:t>
      </w:r>
    </w:p>
    <w:p>
      <w:pPr>
        <w:keepNext w:val="0"/>
        <w:keepLines w:val="0"/>
        <w:widowControl w:val="0"/>
        <w:suppressLineNumbers w:val="0"/>
        <w:adjustRightInd w:val="0"/>
        <w:spacing w:before="156" w:beforeLines="50" w:beforeAutospacing="0" w:after="0" w:afterAutospacing="0"/>
        <w:ind w:left="0" w:right="0"/>
        <w:jc w:val="both"/>
        <w:rPr>
          <w:rFonts w:hint="default" w:ascii="Times New Roman" w:hAnsi="Times New Roman" w:cs="Times New Roman"/>
          <w:bCs/>
          <w:kern w:val="2"/>
          <w:sz w:val="24"/>
          <w:szCs w:val="24"/>
        </w:rPr>
      </w:pPr>
      <w:r>
        <w:rPr>
          <w:rFonts w:hint="eastAsia" w:ascii="宋体" w:hAnsi="宋体" w:eastAsia="宋体" w:cs="宋体"/>
          <w:bCs/>
          <w:kern w:val="2"/>
          <w:sz w:val="24"/>
          <w:szCs w:val="24"/>
          <w:lang w:val="en-US" w:eastAsia="zh-CN" w:bidi="ar"/>
        </w:rPr>
        <w:t>第四章</w:t>
      </w:r>
      <w:r>
        <w:rPr>
          <w:rFonts w:hint="default" w:ascii="Times New Roman" w:hAnsi="Times New Roman" w:cs="Times New Roman" w:eastAsiaTheme="minorEastAsia"/>
          <w:bCs/>
          <w:kern w:val="2"/>
          <w:sz w:val="24"/>
          <w:szCs w:val="24"/>
          <w:lang w:val="en-US" w:eastAsia="zh-CN" w:bidi="ar"/>
        </w:rPr>
        <w:t xml:space="preserve"> </w:t>
      </w:r>
      <w:r>
        <w:rPr>
          <w:rFonts w:hint="eastAsia" w:ascii="宋体" w:hAnsi="宋体" w:eastAsia="宋体" w:cs="宋体"/>
          <w:sz w:val="24"/>
          <w:szCs w:val="24"/>
        </w:rPr>
        <w:t>中国汉族</w:t>
      </w:r>
      <w:r>
        <w:rPr>
          <w:rFonts w:hint="eastAsia" w:ascii="宋体" w:hAnsi="宋体" w:eastAsia="宋体" w:cs="宋体"/>
          <w:sz w:val="24"/>
          <w:szCs w:val="24"/>
          <w:lang w:val="en-US" w:eastAsia="zh-CN"/>
        </w:rPr>
        <w:t>舞蹈</w:t>
      </w:r>
      <w:r>
        <w:rPr>
          <w:rFonts w:hint="eastAsia" w:ascii="宋体" w:hAnsi="宋体" w:eastAsia="宋体" w:cs="宋体"/>
          <w:sz w:val="24"/>
          <w:szCs w:val="24"/>
        </w:rPr>
        <w:t>艺术欣赏</w:t>
      </w:r>
      <w:r>
        <w:rPr>
          <w:rFonts w:hint="eastAsia" w:ascii="宋体" w:hAnsi="宋体" w:eastAsia="宋体" w:cs="宋体"/>
          <w:bCs/>
          <w:kern w:val="2"/>
          <w:sz w:val="24"/>
          <w:szCs w:val="24"/>
          <w:lang w:val="en-US" w:eastAsia="zh-CN" w:bidi="ar"/>
        </w:rPr>
        <w:t>（3学时）</w:t>
      </w:r>
    </w:p>
    <w:p>
      <w:pPr>
        <w:keepNext w:val="0"/>
        <w:keepLines w:val="0"/>
        <w:widowControl w:val="0"/>
        <w:suppressLineNumbers w:val="0"/>
        <w:adjustRightInd w:val="0"/>
        <w:spacing w:before="156" w:beforeLines="50" w:beforeAutospacing="0" w:after="0" w:afterAutospacing="0"/>
        <w:ind w:left="0" w:right="0"/>
        <w:jc w:val="both"/>
        <w:rPr>
          <w:rFonts w:hint="default" w:ascii="Times New Roman" w:hAnsi="Times New Roman" w:cs="Times New Roman"/>
          <w:bCs/>
          <w:kern w:val="2"/>
          <w:sz w:val="24"/>
          <w:szCs w:val="24"/>
        </w:rPr>
      </w:pPr>
      <w:r>
        <w:rPr>
          <w:rFonts w:hint="eastAsia" w:ascii="宋体" w:hAnsi="宋体" w:eastAsia="宋体" w:cs="宋体"/>
          <w:bCs/>
          <w:kern w:val="2"/>
          <w:sz w:val="24"/>
          <w:szCs w:val="24"/>
          <w:lang w:val="en-US" w:eastAsia="zh-CN" w:bidi="ar"/>
        </w:rPr>
        <w:t>第五章</w:t>
      </w:r>
      <w:r>
        <w:rPr>
          <w:rFonts w:hint="default" w:ascii="Times New Roman" w:hAnsi="Times New Roman" w:cs="Times New Roman" w:eastAsiaTheme="minorEastAsia"/>
          <w:bCs/>
          <w:kern w:val="2"/>
          <w:sz w:val="24"/>
          <w:szCs w:val="24"/>
          <w:lang w:val="en-US" w:eastAsia="zh-CN" w:bidi="ar"/>
        </w:rPr>
        <w:t xml:space="preserve"> </w:t>
      </w:r>
      <w:r>
        <w:rPr>
          <w:rFonts w:hint="eastAsia" w:ascii="宋体" w:hAnsi="宋体" w:eastAsia="宋体" w:cs="宋体"/>
          <w:sz w:val="24"/>
          <w:szCs w:val="24"/>
        </w:rPr>
        <w:t>中国</w:t>
      </w:r>
      <w:r>
        <w:rPr>
          <w:rFonts w:hint="eastAsia" w:ascii="宋体" w:hAnsi="宋体" w:eastAsia="宋体" w:cs="宋体"/>
          <w:sz w:val="24"/>
          <w:szCs w:val="24"/>
          <w:lang w:val="en-US" w:eastAsia="zh-CN"/>
        </w:rPr>
        <w:t>少数民族</w:t>
      </w:r>
      <w:r>
        <w:rPr>
          <w:rFonts w:hint="eastAsia" w:ascii="宋体" w:hAnsi="宋体" w:eastAsia="宋体" w:cs="宋体"/>
          <w:sz w:val="24"/>
          <w:szCs w:val="24"/>
        </w:rPr>
        <w:t>舞蹈艺术欣赏</w:t>
      </w:r>
      <w:r>
        <w:rPr>
          <w:rFonts w:hint="eastAsia" w:ascii="宋体" w:hAnsi="宋体" w:eastAsia="宋体" w:cs="宋体"/>
          <w:bCs/>
          <w:kern w:val="2"/>
          <w:sz w:val="24"/>
          <w:szCs w:val="24"/>
          <w:lang w:val="en-US" w:eastAsia="zh-CN" w:bidi="ar"/>
        </w:rPr>
        <w:t>（</w:t>
      </w:r>
      <w:r>
        <w:rPr>
          <w:rFonts w:hint="default" w:ascii="Times New Roman" w:hAnsi="Times New Roman" w:cs="Times New Roman" w:eastAsiaTheme="minorEastAsia"/>
          <w:bCs/>
          <w:kern w:val="2"/>
          <w:sz w:val="24"/>
          <w:szCs w:val="24"/>
          <w:lang w:val="en-US" w:eastAsia="zh-CN" w:bidi="ar"/>
        </w:rPr>
        <w:t>3</w:t>
      </w:r>
      <w:r>
        <w:rPr>
          <w:rFonts w:hint="eastAsia" w:ascii="宋体" w:hAnsi="宋体" w:eastAsia="宋体" w:cs="宋体"/>
          <w:bCs/>
          <w:kern w:val="2"/>
          <w:sz w:val="24"/>
          <w:szCs w:val="24"/>
          <w:lang w:val="en-US" w:eastAsia="zh-CN" w:bidi="ar"/>
        </w:rPr>
        <w:t>学时）</w:t>
      </w:r>
    </w:p>
    <w:p>
      <w:pPr>
        <w:keepNext w:val="0"/>
        <w:keepLines w:val="0"/>
        <w:widowControl w:val="0"/>
        <w:suppressLineNumbers w:val="0"/>
        <w:adjustRightInd w:val="0"/>
        <w:spacing w:before="156" w:beforeLines="50" w:beforeAutospacing="0" w:after="0" w:afterAutospacing="0"/>
        <w:ind w:left="0" w:right="0"/>
        <w:jc w:val="both"/>
        <w:rPr>
          <w:rFonts w:hint="default" w:ascii="Times New Roman" w:hAnsi="Times New Roman" w:cs="Times New Roman"/>
          <w:bCs/>
          <w:kern w:val="2"/>
          <w:sz w:val="24"/>
          <w:szCs w:val="24"/>
        </w:rPr>
      </w:pPr>
      <w:r>
        <w:rPr>
          <w:rFonts w:hint="eastAsia" w:ascii="宋体" w:hAnsi="宋体" w:eastAsia="宋体" w:cs="宋体"/>
          <w:bCs/>
          <w:kern w:val="2"/>
          <w:sz w:val="24"/>
          <w:szCs w:val="24"/>
          <w:lang w:val="en-US" w:eastAsia="zh-CN" w:bidi="ar"/>
        </w:rPr>
        <w:t>第六章</w:t>
      </w:r>
      <w:r>
        <w:rPr>
          <w:rFonts w:hint="default" w:ascii="Times New Roman" w:hAnsi="Times New Roman" w:cs="Times New Roman" w:eastAsiaTheme="minorEastAsia"/>
          <w:bCs/>
          <w:kern w:val="2"/>
          <w:sz w:val="24"/>
          <w:szCs w:val="24"/>
          <w:lang w:val="en-US" w:eastAsia="zh-CN" w:bidi="ar"/>
        </w:rPr>
        <w:t xml:space="preserve"> </w:t>
      </w:r>
      <w:r>
        <w:rPr>
          <w:rFonts w:hint="eastAsia" w:ascii="Times New Roman" w:hAnsi="Times New Roman" w:cs="Times New Roman"/>
          <w:bCs/>
          <w:kern w:val="2"/>
          <w:sz w:val="24"/>
          <w:szCs w:val="24"/>
          <w:lang w:val="en-US" w:eastAsia="zh-CN" w:bidi="ar"/>
        </w:rPr>
        <w:t>中国当代</w:t>
      </w:r>
      <w:r>
        <w:rPr>
          <w:rFonts w:hint="eastAsia" w:ascii="宋体" w:hAnsi="宋体" w:eastAsia="宋体" w:cs="宋体"/>
          <w:sz w:val="24"/>
          <w:szCs w:val="24"/>
        </w:rPr>
        <w:t>舞蹈艺术欣赏</w:t>
      </w:r>
      <w:r>
        <w:rPr>
          <w:rFonts w:hint="eastAsia" w:ascii="宋体" w:hAnsi="宋体" w:eastAsia="宋体" w:cs="宋体"/>
          <w:bCs/>
          <w:kern w:val="2"/>
          <w:sz w:val="24"/>
          <w:szCs w:val="24"/>
          <w:lang w:val="en-US" w:eastAsia="zh-CN" w:bidi="ar"/>
        </w:rPr>
        <w:t>（2学时）</w:t>
      </w:r>
    </w:p>
    <w:p>
      <w:pPr>
        <w:keepNext w:val="0"/>
        <w:keepLines w:val="0"/>
        <w:widowControl w:val="0"/>
        <w:suppressLineNumbers w:val="0"/>
        <w:spacing w:before="156" w:beforeLines="50" w:beforeAutospacing="0" w:after="156" w:afterLines="50" w:afterAutospacing="0"/>
        <w:ind w:left="0" w:right="0"/>
        <w:jc w:val="both"/>
        <w:rPr>
          <w:rFonts w:hint="eastAsia" w:ascii="宋体" w:hAnsi="宋体" w:eastAsia="宋体" w:cs="宋体"/>
          <w:b/>
          <w:bCs w:val="0"/>
          <w:kern w:val="2"/>
          <w:sz w:val="24"/>
          <w:szCs w:val="24"/>
        </w:rPr>
      </w:pPr>
      <w:r>
        <w:rPr>
          <w:rFonts w:hint="eastAsia" w:ascii="宋体" w:hAnsi="宋体" w:eastAsia="宋体" w:cs="宋体"/>
          <w:b/>
          <w:bCs w:val="0"/>
          <w:kern w:val="2"/>
          <w:sz w:val="24"/>
          <w:szCs w:val="24"/>
          <w:lang w:val="en-US" w:eastAsia="zh-CN" w:bidi="ar"/>
        </w:rPr>
        <w:t>考核方式或评分标准（笔试、论文、实际操作考察等）：</w:t>
      </w:r>
    </w:p>
    <w:tbl>
      <w:tblPr>
        <w:tblStyle w:val="4"/>
        <w:tblW w:w="88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6"/>
        <w:gridCol w:w="1423"/>
        <w:gridCol w:w="1365"/>
        <w:gridCol w:w="2085"/>
        <w:gridCol w:w="1825"/>
        <w:gridCol w:w="160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6" w:hRule="atLeast"/>
        </w:trPr>
        <w:tc>
          <w:tcPr>
            <w:tcW w:w="586" w:type="dxa"/>
            <w:vAlign w:val="top"/>
          </w:tcPr>
          <w:p>
            <w:pPr>
              <w:spacing w:before="172" w:line="231" w:lineRule="auto"/>
              <w:ind w:left="93"/>
              <w:rPr>
                <w:rFonts w:hint="eastAsia" w:ascii="宋体" w:hAnsi="宋体" w:eastAsia="宋体" w:cs="宋体"/>
                <w:sz w:val="21"/>
                <w:szCs w:val="21"/>
              </w:rPr>
            </w:pPr>
            <w:r>
              <w:rPr>
                <w:rFonts w:hint="eastAsia" w:ascii="宋体" w:hAnsi="宋体" w:eastAsia="宋体" w:cs="宋体"/>
                <w:spacing w:val="3"/>
                <w:sz w:val="21"/>
                <w:szCs w:val="21"/>
              </w:rPr>
              <w:t>序号</w:t>
            </w:r>
          </w:p>
        </w:tc>
        <w:tc>
          <w:tcPr>
            <w:tcW w:w="1423" w:type="dxa"/>
            <w:vAlign w:val="top"/>
          </w:tcPr>
          <w:p>
            <w:pPr>
              <w:spacing w:before="172" w:line="232" w:lineRule="auto"/>
              <w:ind w:left="170"/>
              <w:rPr>
                <w:rFonts w:hint="eastAsia" w:ascii="宋体" w:hAnsi="宋体" w:eastAsia="宋体" w:cs="宋体"/>
                <w:sz w:val="21"/>
                <w:szCs w:val="21"/>
              </w:rPr>
            </w:pPr>
            <w:r>
              <w:rPr>
                <w:rFonts w:hint="eastAsia" w:ascii="宋体" w:hAnsi="宋体" w:eastAsia="宋体" w:cs="宋体"/>
                <w:spacing w:val="6"/>
                <w:sz w:val="21"/>
                <w:szCs w:val="21"/>
              </w:rPr>
              <w:t>成绩类别</w:t>
            </w:r>
          </w:p>
        </w:tc>
        <w:tc>
          <w:tcPr>
            <w:tcW w:w="1365" w:type="dxa"/>
            <w:vAlign w:val="top"/>
          </w:tcPr>
          <w:p>
            <w:pPr>
              <w:spacing w:before="172" w:line="231" w:lineRule="auto"/>
              <w:ind w:left="291"/>
              <w:rPr>
                <w:rFonts w:hint="eastAsia" w:ascii="宋体" w:hAnsi="宋体" w:eastAsia="宋体" w:cs="宋体"/>
                <w:sz w:val="21"/>
                <w:szCs w:val="21"/>
              </w:rPr>
            </w:pPr>
            <w:r>
              <w:rPr>
                <w:rFonts w:hint="eastAsia" w:ascii="宋体" w:hAnsi="宋体" w:eastAsia="宋体" w:cs="宋体"/>
                <w:spacing w:val="6"/>
                <w:sz w:val="21"/>
                <w:szCs w:val="21"/>
              </w:rPr>
              <w:t>考核方式</w:t>
            </w:r>
          </w:p>
        </w:tc>
        <w:tc>
          <w:tcPr>
            <w:tcW w:w="2085" w:type="dxa"/>
            <w:vAlign w:val="top"/>
          </w:tcPr>
          <w:p>
            <w:pPr>
              <w:spacing w:before="172" w:line="231" w:lineRule="auto"/>
              <w:ind w:left="619"/>
              <w:rPr>
                <w:rFonts w:hint="eastAsia" w:ascii="宋体" w:hAnsi="宋体" w:eastAsia="宋体" w:cs="宋体"/>
                <w:sz w:val="21"/>
                <w:szCs w:val="21"/>
              </w:rPr>
            </w:pPr>
            <w:r>
              <w:rPr>
                <w:rFonts w:hint="eastAsia" w:ascii="宋体" w:hAnsi="宋体" w:eastAsia="宋体" w:cs="宋体"/>
                <w:spacing w:val="6"/>
                <w:sz w:val="21"/>
                <w:szCs w:val="21"/>
              </w:rPr>
              <w:t>考核要求</w:t>
            </w:r>
          </w:p>
        </w:tc>
        <w:tc>
          <w:tcPr>
            <w:tcW w:w="1825" w:type="dxa"/>
            <w:vAlign w:val="top"/>
          </w:tcPr>
          <w:p>
            <w:pPr>
              <w:spacing w:before="172" w:line="231" w:lineRule="auto"/>
              <w:ind w:left="365"/>
              <w:rPr>
                <w:rFonts w:hint="eastAsia" w:ascii="宋体" w:hAnsi="宋体" w:eastAsia="宋体" w:cs="宋体"/>
                <w:sz w:val="21"/>
                <w:szCs w:val="21"/>
              </w:rPr>
            </w:pPr>
            <w:r>
              <w:rPr>
                <w:rFonts w:hint="eastAsia" w:ascii="宋体" w:hAnsi="宋体" w:eastAsia="宋体" w:cs="宋体"/>
                <w:spacing w:val="6"/>
                <w:sz w:val="21"/>
                <w:szCs w:val="21"/>
              </w:rPr>
              <w:t>评价权重（%）</w:t>
            </w:r>
          </w:p>
        </w:tc>
        <w:tc>
          <w:tcPr>
            <w:tcW w:w="1608" w:type="dxa"/>
            <w:vAlign w:val="top"/>
          </w:tcPr>
          <w:p>
            <w:pPr>
              <w:spacing w:before="172" w:line="233" w:lineRule="auto"/>
              <w:ind w:left="606"/>
              <w:rPr>
                <w:rFonts w:hint="eastAsia" w:ascii="宋体" w:hAnsi="宋体" w:eastAsia="宋体" w:cs="宋体"/>
                <w:sz w:val="21"/>
                <w:szCs w:val="21"/>
              </w:rPr>
            </w:pPr>
            <w:r>
              <w:rPr>
                <w:rFonts w:hint="eastAsia" w:ascii="宋体" w:hAnsi="宋体" w:eastAsia="宋体" w:cs="宋体"/>
                <w:spacing w:val="2"/>
                <w:sz w:val="21"/>
                <w:szCs w:val="21"/>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5" w:hRule="atLeast"/>
        </w:trPr>
        <w:tc>
          <w:tcPr>
            <w:tcW w:w="586" w:type="dxa"/>
            <w:vMerge w:val="restart"/>
            <w:tcBorders>
              <w:bottom w:val="nil"/>
            </w:tcBorders>
            <w:vAlign w:val="top"/>
          </w:tcPr>
          <w:p>
            <w:pPr>
              <w:spacing w:line="270" w:lineRule="auto"/>
              <w:jc w:val="center"/>
              <w:rPr>
                <w:rFonts w:hint="eastAsia" w:ascii="宋体" w:hAnsi="宋体" w:eastAsia="宋体" w:cs="宋体"/>
                <w:sz w:val="21"/>
                <w:szCs w:val="21"/>
              </w:rPr>
            </w:pPr>
          </w:p>
          <w:p>
            <w:pPr>
              <w:spacing w:line="270" w:lineRule="auto"/>
              <w:jc w:val="center"/>
              <w:rPr>
                <w:rFonts w:hint="eastAsia" w:ascii="宋体" w:hAnsi="宋体" w:eastAsia="宋体" w:cs="宋体"/>
                <w:sz w:val="21"/>
                <w:szCs w:val="21"/>
              </w:rPr>
            </w:pPr>
          </w:p>
          <w:p>
            <w:pPr>
              <w:spacing w:line="270" w:lineRule="auto"/>
              <w:jc w:val="center"/>
              <w:rPr>
                <w:rFonts w:hint="eastAsia" w:ascii="宋体" w:hAnsi="宋体" w:eastAsia="宋体" w:cs="宋体"/>
                <w:sz w:val="21"/>
                <w:szCs w:val="21"/>
              </w:rPr>
            </w:pPr>
          </w:p>
          <w:p>
            <w:pPr>
              <w:spacing w:line="271" w:lineRule="auto"/>
              <w:jc w:val="center"/>
              <w:rPr>
                <w:rFonts w:hint="eastAsia" w:ascii="宋体" w:hAnsi="宋体" w:eastAsia="宋体" w:cs="宋体"/>
                <w:sz w:val="21"/>
                <w:szCs w:val="21"/>
              </w:rPr>
            </w:pPr>
          </w:p>
          <w:p>
            <w:pPr>
              <w:pStyle w:val="5"/>
              <w:spacing w:before="62" w:line="185" w:lineRule="auto"/>
              <w:ind w:left="255"/>
              <w:jc w:val="center"/>
              <w:rPr>
                <w:rFonts w:hint="eastAsia" w:ascii="宋体" w:hAnsi="宋体" w:eastAsia="宋体" w:cs="宋体"/>
                <w:sz w:val="21"/>
                <w:szCs w:val="21"/>
              </w:rPr>
            </w:pPr>
            <w:r>
              <w:rPr>
                <w:rFonts w:hint="eastAsia" w:ascii="宋体" w:hAnsi="宋体" w:eastAsia="宋体" w:cs="宋体"/>
                <w:sz w:val="21"/>
                <w:szCs w:val="21"/>
              </w:rPr>
              <w:t>1</w:t>
            </w:r>
          </w:p>
        </w:tc>
        <w:tc>
          <w:tcPr>
            <w:tcW w:w="1423" w:type="dxa"/>
            <w:vMerge w:val="restart"/>
            <w:tcBorders>
              <w:bottom w:val="nil"/>
            </w:tcBorders>
            <w:vAlign w:val="top"/>
          </w:tcPr>
          <w:p>
            <w:pPr>
              <w:spacing w:line="243" w:lineRule="auto"/>
              <w:jc w:val="center"/>
              <w:rPr>
                <w:rFonts w:hint="eastAsia" w:ascii="宋体" w:hAnsi="宋体" w:eastAsia="宋体" w:cs="宋体"/>
                <w:sz w:val="21"/>
                <w:szCs w:val="21"/>
              </w:rPr>
            </w:pPr>
          </w:p>
          <w:p>
            <w:pPr>
              <w:spacing w:line="243" w:lineRule="auto"/>
              <w:jc w:val="center"/>
              <w:rPr>
                <w:rFonts w:hint="eastAsia" w:ascii="宋体" w:hAnsi="宋体" w:eastAsia="宋体" w:cs="宋体"/>
                <w:sz w:val="21"/>
                <w:szCs w:val="21"/>
              </w:rPr>
            </w:pPr>
          </w:p>
          <w:p>
            <w:pPr>
              <w:spacing w:line="243" w:lineRule="auto"/>
              <w:jc w:val="center"/>
              <w:rPr>
                <w:rFonts w:hint="eastAsia" w:ascii="宋体" w:hAnsi="宋体" w:eastAsia="宋体" w:cs="宋体"/>
                <w:sz w:val="21"/>
                <w:szCs w:val="21"/>
              </w:rPr>
            </w:pPr>
          </w:p>
          <w:p>
            <w:pPr>
              <w:spacing w:before="66" w:line="229" w:lineRule="auto"/>
              <w:ind w:left="66"/>
              <w:jc w:val="center"/>
              <w:rPr>
                <w:rFonts w:hint="eastAsia" w:ascii="宋体" w:hAnsi="宋体" w:eastAsia="宋体" w:cs="宋体"/>
                <w:sz w:val="21"/>
                <w:szCs w:val="21"/>
              </w:rPr>
            </w:pPr>
            <w:r>
              <w:rPr>
                <w:rFonts w:hint="eastAsia" w:ascii="宋体" w:hAnsi="宋体" w:eastAsia="宋体" w:cs="宋体"/>
                <w:spacing w:val="6"/>
                <w:sz w:val="21"/>
                <w:szCs w:val="21"/>
              </w:rPr>
              <w:t>过程性考核</w:t>
            </w:r>
          </w:p>
          <w:p>
            <w:pPr>
              <w:spacing w:before="92" w:line="241" w:lineRule="auto"/>
              <w:ind w:left="381" w:right="159" w:hanging="210"/>
              <w:jc w:val="center"/>
              <w:rPr>
                <w:rFonts w:hint="eastAsia" w:ascii="宋体" w:hAnsi="宋体" w:eastAsia="宋体" w:cs="宋体"/>
                <w:sz w:val="21"/>
                <w:szCs w:val="21"/>
              </w:rPr>
            </w:pPr>
            <w:r>
              <w:rPr>
                <w:rFonts w:hint="eastAsia" w:ascii="宋体" w:hAnsi="宋体" w:eastAsia="宋体" w:cs="宋体"/>
                <w:spacing w:val="5"/>
                <w:sz w:val="21"/>
                <w:szCs w:val="21"/>
              </w:rPr>
              <w:t>（平时成</w:t>
            </w:r>
            <w:r>
              <w:rPr>
                <w:rFonts w:hint="eastAsia" w:ascii="宋体" w:hAnsi="宋体" w:eastAsia="宋体" w:cs="宋体"/>
                <w:sz w:val="21"/>
                <w:szCs w:val="21"/>
              </w:rPr>
              <w:t xml:space="preserve"> </w:t>
            </w:r>
            <w:r>
              <w:rPr>
                <w:rFonts w:hint="eastAsia" w:ascii="宋体" w:hAnsi="宋体" w:eastAsia="宋体" w:cs="宋体"/>
                <w:spacing w:val="-5"/>
                <w:sz w:val="21"/>
                <w:szCs w:val="21"/>
              </w:rPr>
              <w:t>绩）</w:t>
            </w:r>
          </w:p>
        </w:tc>
        <w:tc>
          <w:tcPr>
            <w:tcW w:w="1365" w:type="dxa"/>
            <w:vAlign w:val="top"/>
          </w:tcPr>
          <w:p>
            <w:pPr>
              <w:spacing w:before="295" w:line="231" w:lineRule="auto"/>
              <w:ind w:left="505"/>
              <w:jc w:val="left"/>
              <w:rPr>
                <w:rFonts w:hint="eastAsia" w:ascii="宋体" w:hAnsi="宋体" w:eastAsia="宋体" w:cs="宋体"/>
                <w:sz w:val="21"/>
                <w:szCs w:val="21"/>
              </w:rPr>
            </w:pPr>
            <w:r>
              <w:rPr>
                <w:rFonts w:hint="eastAsia" w:ascii="宋体" w:hAnsi="宋体" w:eastAsia="宋体" w:cs="宋体"/>
                <w:spacing w:val="1"/>
                <w:sz w:val="21"/>
                <w:szCs w:val="21"/>
              </w:rPr>
              <w:t>考勤</w:t>
            </w:r>
          </w:p>
        </w:tc>
        <w:tc>
          <w:tcPr>
            <w:tcW w:w="2085" w:type="dxa"/>
            <w:vAlign w:val="top"/>
          </w:tcPr>
          <w:p>
            <w:pPr>
              <w:spacing w:before="261" w:line="234" w:lineRule="auto"/>
              <w:ind w:left="837"/>
              <w:jc w:val="left"/>
              <w:rPr>
                <w:rFonts w:hint="eastAsia" w:ascii="宋体" w:hAnsi="宋体" w:eastAsia="宋体" w:cs="宋体"/>
                <w:sz w:val="21"/>
                <w:szCs w:val="21"/>
              </w:rPr>
            </w:pPr>
            <w:r>
              <w:rPr>
                <w:rFonts w:hint="eastAsia" w:ascii="宋体" w:hAnsi="宋体" w:eastAsia="宋体" w:cs="宋体"/>
                <w:spacing w:val="-1"/>
                <w:sz w:val="21"/>
                <w:szCs w:val="21"/>
              </w:rPr>
              <w:t>签到</w:t>
            </w:r>
          </w:p>
        </w:tc>
        <w:tc>
          <w:tcPr>
            <w:tcW w:w="1825" w:type="dxa"/>
            <w:vAlign w:val="top"/>
          </w:tcPr>
          <w:p>
            <w:pPr>
              <w:spacing w:line="274" w:lineRule="auto"/>
              <w:jc w:val="center"/>
              <w:rPr>
                <w:rFonts w:hint="eastAsia" w:ascii="宋体" w:hAnsi="宋体" w:eastAsia="宋体" w:cs="宋体"/>
                <w:sz w:val="21"/>
                <w:szCs w:val="21"/>
              </w:rPr>
            </w:pPr>
          </w:p>
          <w:p>
            <w:pPr>
              <w:pStyle w:val="5"/>
              <w:spacing w:before="61" w:line="186" w:lineRule="auto"/>
              <w:ind w:left="949"/>
              <w:jc w:val="left"/>
              <w:rPr>
                <w:rFonts w:hint="eastAsia" w:ascii="宋体" w:hAnsi="宋体" w:eastAsia="宋体" w:cs="宋体"/>
                <w:sz w:val="21"/>
                <w:szCs w:val="21"/>
              </w:rPr>
            </w:pPr>
            <w:r>
              <w:rPr>
                <w:rFonts w:hint="eastAsia" w:ascii="宋体" w:hAnsi="宋体" w:eastAsia="宋体" w:cs="宋体"/>
                <w:spacing w:val="-5"/>
                <w:sz w:val="21"/>
                <w:szCs w:val="21"/>
              </w:rPr>
              <w:t>10</w:t>
            </w:r>
          </w:p>
        </w:tc>
        <w:tc>
          <w:tcPr>
            <w:tcW w:w="1608" w:type="dxa"/>
            <w:vMerge w:val="restart"/>
            <w:tcBorders>
              <w:bottom w:val="nil"/>
            </w:tcBorders>
            <w:vAlign w:val="top"/>
          </w:tcPr>
          <w:p>
            <w:pPr>
              <w:rPr>
                <w:rFonts w:hint="eastAsia" w:ascii="宋体" w:hAnsi="宋体" w:eastAsia="宋体" w:cs="宋体"/>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5" w:hRule="atLeast"/>
        </w:trPr>
        <w:tc>
          <w:tcPr>
            <w:tcW w:w="586" w:type="dxa"/>
            <w:vMerge w:val="continue"/>
            <w:tcBorders>
              <w:top w:val="nil"/>
              <w:bottom w:val="nil"/>
            </w:tcBorders>
            <w:vAlign w:val="top"/>
          </w:tcPr>
          <w:p>
            <w:pPr>
              <w:jc w:val="center"/>
              <w:rPr>
                <w:rFonts w:hint="eastAsia" w:ascii="宋体" w:hAnsi="宋体" w:eastAsia="宋体" w:cs="宋体"/>
                <w:sz w:val="21"/>
                <w:szCs w:val="21"/>
              </w:rPr>
            </w:pPr>
          </w:p>
        </w:tc>
        <w:tc>
          <w:tcPr>
            <w:tcW w:w="1423" w:type="dxa"/>
            <w:vMerge w:val="continue"/>
            <w:tcBorders>
              <w:top w:val="nil"/>
              <w:bottom w:val="nil"/>
            </w:tcBorders>
            <w:vAlign w:val="top"/>
          </w:tcPr>
          <w:p>
            <w:pPr>
              <w:jc w:val="center"/>
              <w:rPr>
                <w:rFonts w:hint="eastAsia" w:ascii="宋体" w:hAnsi="宋体" w:eastAsia="宋体" w:cs="宋体"/>
                <w:sz w:val="21"/>
                <w:szCs w:val="21"/>
              </w:rPr>
            </w:pPr>
          </w:p>
        </w:tc>
        <w:tc>
          <w:tcPr>
            <w:tcW w:w="1365" w:type="dxa"/>
            <w:vAlign w:val="top"/>
          </w:tcPr>
          <w:p>
            <w:pPr>
              <w:spacing w:before="296" w:line="231" w:lineRule="auto"/>
              <w:ind w:left="293"/>
              <w:jc w:val="left"/>
              <w:rPr>
                <w:rFonts w:hint="eastAsia" w:ascii="宋体" w:hAnsi="宋体" w:eastAsia="宋体" w:cs="宋体"/>
                <w:sz w:val="21"/>
                <w:szCs w:val="21"/>
              </w:rPr>
            </w:pPr>
            <w:r>
              <w:rPr>
                <w:rFonts w:hint="eastAsia" w:ascii="宋体" w:hAnsi="宋体" w:eastAsia="宋体" w:cs="宋体"/>
                <w:spacing w:val="5"/>
                <w:sz w:val="21"/>
                <w:szCs w:val="21"/>
              </w:rPr>
              <w:t>小组报告</w:t>
            </w:r>
          </w:p>
        </w:tc>
        <w:tc>
          <w:tcPr>
            <w:tcW w:w="2085" w:type="dxa"/>
            <w:vAlign w:val="top"/>
          </w:tcPr>
          <w:p>
            <w:pPr>
              <w:spacing w:before="297" w:line="230" w:lineRule="auto"/>
              <w:ind w:left="622"/>
              <w:jc w:val="left"/>
              <w:rPr>
                <w:rFonts w:hint="eastAsia" w:ascii="宋体" w:hAnsi="宋体" w:eastAsia="宋体" w:cs="宋体"/>
                <w:sz w:val="21"/>
                <w:szCs w:val="21"/>
              </w:rPr>
            </w:pPr>
            <w:r>
              <w:rPr>
                <w:rFonts w:hint="eastAsia" w:ascii="宋体" w:hAnsi="宋体" w:eastAsia="宋体" w:cs="宋体"/>
                <w:spacing w:val="5"/>
                <w:sz w:val="21"/>
                <w:szCs w:val="21"/>
              </w:rPr>
              <w:t>课堂展示</w:t>
            </w:r>
          </w:p>
        </w:tc>
        <w:tc>
          <w:tcPr>
            <w:tcW w:w="1825" w:type="dxa"/>
            <w:vAlign w:val="top"/>
          </w:tcPr>
          <w:p>
            <w:pPr>
              <w:spacing w:line="275" w:lineRule="auto"/>
              <w:jc w:val="center"/>
              <w:rPr>
                <w:rFonts w:hint="eastAsia" w:ascii="宋体" w:hAnsi="宋体" w:eastAsia="宋体" w:cs="宋体"/>
                <w:sz w:val="21"/>
                <w:szCs w:val="21"/>
              </w:rPr>
            </w:pPr>
          </w:p>
          <w:p>
            <w:pPr>
              <w:pStyle w:val="5"/>
              <w:spacing w:before="61" w:line="186" w:lineRule="auto"/>
              <w:ind w:left="943"/>
              <w:jc w:val="left"/>
              <w:rPr>
                <w:rFonts w:hint="eastAsia" w:ascii="宋体" w:hAnsi="宋体" w:eastAsia="宋体" w:cs="宋体"/>
                <w:sz w:val="21"/>
                <w:szCs w:val="21"/>
              </w:rPr>
            </w:pPr>
            <w:r>
              <w:rPr>
                <w:rFonts w:hint="eastAsia" w:ascii="宋体" w:hAnsi="宋体" w:eastAsia="宋体" w:cs="宋体"/>
                <w:spacing w:val="-2"/>
                <w:sz w:val="21"/>
                <w:szCs w:val="21"/>
              </w:rPr>
              <w:t>20</w:t>
            </w:r>
          </w:p>
        </w:tc>
        <w:tc>
          <w:tcPr>
            <w:tcW w:w="1608" w:type="dxa"/>
            <w:vMerge w:val="continue"/>
            <w:tcBorders>
              <w:top w:val="nil"/>
              <w:bottom w:val="nil"/>
            </w:tcBorders>
            <w:vAlign w:val="top"/>
          </w:tcPr>
          <w:p>
            <w:pPr>
              <w:rPr>
                <w:rFonts w:hint="eastAsia" w:ascii="宋体" w:hAnsi="宋体" w:eastAsia="宋体" w:cs="宋体"/>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5" w:hRule="atLeast"/>
        </w:trPr>
        <w:tc>
          <w:tcPr>
            <w:tcW w:w="586" w:type="dxa"/>
            <w:vMerge w:val="continue"/>
            <w:tcBorders>
              <w:top w:val="nil"/>
            </w:tcBorders>
            <w:vAlign w:val="top"/>
          </w:tcPr>
          <w:p>
            <w:pPr>
              <w:jc w:val="center"/>
              <w:rPr>
                <w:rFonts w:hint="eastAsia" w:ascii="宋体" w:hAnsi="宋体" w:eastAsia="宋体" w:cs="宋体"/>
                <w:sz w:val="21"/>
                <w:szCs w:val="21"/>
              </w:rPr>
            </w:pPr>
          </w:p>
        </w:tc>
        <w:tc>
          <w:tcPr>
            <w:tcW w:w="1423" w:type="dxa"/>
            <w:vMerge w:val="continue"/>
            <w:tcBorders>
              <w:top w:val="nil"/>
            </w:tcBorders>
            <w:vAlign w:val="top"/>
          </w:tcPr>
          <w:p>
            <w:pPr>
              <w:jc w:val="center"/>
              <w:rPr>
                <w:rFonts w:hint="eastAsia" w:ascii="宋体" w:hAnsi="宋体" w:eastAsia="宋体" w:cs="宋体"/>
                <w:sz w:val="21"/>
                <w:szCs w:val="21"/>
              </w:rPr>
            </w:pPr>
          </w:p>
        </w:tc>
        <w:tc>
          <w:tcPr>
            <w:tcW w:w="1365" w:type="dxa"/>
            <w:vAlign w:val="top"/>
          </w:tcPr>
          <w:p>
            <w:pPr>
              <w:spacing w:before="298" w:line="231" w:lineRule="auto"/>
              <w:ind w:left="506"/>
              <w:jc w:val="left"/>
              <w:rPr>
                <w:rFonts w:hint="eastAsia" w:ascii="宋体" w:hAnsi="宋体" w:eastAsia="宋体" w:cs="宋体"/>
                <w:sz w:val="21"/>
                <w:szCs w:val="21"/>
              </w:rPr>
            </w:pPr>
            <w:r>
              <w:rPr>
                <w:rFonts w:hint="eastAsia" w:ascii="宋体" w:hAnsi="宋体" w:eastAsia="宋体" w:cs="宋体"/>
                <w:spacing w:val="1"/>
                <w:sz w:val="21"/>
                <w:szCs w:val="21"/>
              </w:rPr>
              <w:t>提问</w:t>
            </w:r>
          </w:p>
        </w:tc>
        <w:tc>
          <w:tcPr>
            <w:tcW w:w="2085" w:type="dxa"/>
            <w:vAlign w:val="top"/>
          </w:tcPr>
          <w:p>
            <w:pPr>
              <w:spacing w:before="298" w:line="231" w:lineRule="auto"/>
              <w:ind w:left="622"/>
              <w:jc w:val="left"/>
              <w:rPr>
                <w:rFonts w:hint="eastAsia" w:ascii="宋体" w:hAnsi="宋体" w:eastAsia="宋体" w:cs="宋体"/>
                <w:sz w:val="21"/>
                <w:szCs w:val="21"/>
              </w:rPr>
            </w:pPr>
            <w:r>
              <w:rPr>
                <w:rFonts w:hint="eastAsia" w:ascii="宋体" w:hAnsi="宋体" w:eastAsia="宋体" w:cs="宋体"/>
                <w:spacing w:val="5"/>
                <w:sz w:val="21"/>
                <w:szCs w:val="21"/>
                <w:lang w:val="en-US" w:eastAsia="zh-CN"/>
              </w:rPr>
              <w:t>舞蹈</w:t>
            </w:r>
            <w:r>
              <w:rPr>
                <w:rFonts w:hint="eastAsia" w:ascii="宋体" w:hAnsi="宋体" w:eastAsia="宋体" w:cs="宋体"/>
                <w:spacing w:val="5"/>
                <w:sz w:val="21"/>
                <w:szCs w:val="21"/>
              </w:rPr>
              <w:t>体验</w:t>
            </w:r>
          </w:p>
        </w:tc>
        <w:tc>
          <w:tcPr>
            <w:tcW w:w="1825" w:type="dxa"/>
            <w:vAlign w:val="top"/>
          </w:tcPr>
          <w:p>
            <w:pPr>
              <w:spacing w:line="276" w:lineRule="auto"/>
              <w:jc w:val="left"/>
              <w:rPr>
                <w:rFonts w:hint="eastAsia" w:ascii="宋体" w:hAnsi="宋体" w:eastAsia="宋体" w:cs="宋体"/>
                <w:sz w:val="21"/>
                <w:szCs w:val="21"/>
              </w:rPr>
            </w:pPr>
          </w:p>
          <w:p>
            <w:pPr>
              <w:pStyle w:val="5"/>
              <w:spacing w:before="62" w:line="186" w:lineRule="auto"/>
              <w:ind w:left="943"/>
              <w:jc w:val="left"/>
              <w:rPr>
                <w:rFonts w:hint="eastAsia" w:ascii="宋体" w:hAnsi="宋体" w:eastAsia="宋体" w:cs="宋体"/>
                <w:sz w:val="21"/>
                <w:szCs w:val="21"/>
              </w:rPr>
            </w:pPr>
            <w:r>
              <w:rPr>
                <w:rFonts w:hint="eastAsia" w:ascii="宋体" w:hAnsi="宋体" w:eastAsia="宋体" w:cs="宋体"/>
                <w:spacing w:val="-2"/>
                <w:sz w:val="21"/>
                <w:szCs w:val="21"/>
              </w:rPr>
              <w:t>20</w:t>
            </w:r>
          </w:p>
        </w:tc>
        <w:tc>
          <w:tcPr>
            <w:tcW w:w="1608" w:type="dxa"/>
            <w:vMerge w:val="continue"/>
            <w:tcBorders>
              <w:top w:val="nil"/>
              <w:bottom w:val="nil"/>
            </w:tcBorders>
            <w:vAlign w:val="top"/>
          </w:tcPr>
          <w:p>
            <w:pPr>
              <w:rPr>
                <w:rFonts w:hint="eastAsia" w:ascii="宋体" w:hAnsi="宋体" w:eastAsia="宋体" w:cs="宋体"/>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9" w:hRule="atLeast"/>
        </w:trPr>
        <w:tc>
          <w:tcPr>
            <w:tcW w:w="586" w:type="dxa"/>
            <w:vAlign w:val="top"/>
          </w:tcPr>
          <w:p>
            <w:pPr>
              <w:spacing w:line="277" w:lineRule="auto"/>
              <w:jc w:val="center"/>
              <w:rPr>
                <w:rFonts w:hint="eastAsia" w:ascii="宋体" w:hAnsi="宋体" w:eastAsia="宋体" w:cs="宋体"/>
                <w:sz w:val="21"/>
                <w:szCs w:val="21"/>
              </w:rPr>
            </w:pPr>
          </w:p>
          <w:p>
            <w:pPr>
              <w:pStyle w:val="5"/>
              <w:spacing w:before="61" w:line="187" w:lineRule="auto"/>
              <w:ind w:left="249"/>
              <w:jc w:val="center"/>
              <w:rPr>
                <w:rFonts w:hint="eastAsia" w:ascii="宋体" w:hAnsi="宋体" w:eastAsia="宋体" w:cs="宋体"/>
                <w:sz w:val="21"/>
                <w:szCs w:val="21"/>
              </w:rPr>
            </w:pPr>
            <w:r>
              <w:rPr>
                <w:rFonts w:hint="eastAsia" w:ascii="宋体" w:hAnsi="宋体" w:eastAsia="宋体" w:cs="宋体"/>
                <w:sz w:val="21"/>
                <w:szCs w:val="21"/>
              </w:rPr>
              <w:t>2</w:t>
            </w:r>
          </w:p>
        </w:tc>
        <w:tc>
          <w:tcPr>
            <w:tcW w:w="1423" w:type="dxa"/>
            <w:vAlign w:val="top"/>
          </w:tcPr>
          <w:p>
            <w:pPr>
              <w:spacing w:before="299" w:line="231" w:lineRule="auto"/>
              <w:ind w:left="167"/>
              <w:jc w:val="center"/>
              <w:rPr>
                <w:rFonts w:hint="eastAsia" w:ascii="宋体" w:hAnsi="宋体" w:eastAsia="宋体" w:cs="宋体"/>
                <w:sz w:val="21"/>
                <w:szCs w:val="21"/>
              </w:rPr>
            </w:pPr>
            <w:r>
              <w:rPr>
                <w:rFonts w:hint="eastAsia" w:ascii="宋体" w:hAnsi="宋体" w:eastAsia="宋体" w:cs="宋体"/>
                <w:spacing w:val="5"/>
                <w:sz w:val="21"/>
                <w:szCs w:val="21"/>
              </w:rPr>
              <w:t>期末成绩</w:t>
            </w:r>
          </w:p>
        </w:tc>
        <w:tc>
          <w:tcPr>
            <w:tcW w:w="1365" w:type="dxa"/>
            <w:vAlign w:val="top"/>
          </w:tcPr>
          <w:p>
            <w:pPr>
              <w:spacing w:before="299" w:line="233" w:lineRule="auto"/>
              <w:ind w:left="505"/>
              <w:jc w:val="left"/>
              <w:rPr>
                <w:rFonts w:hint="eastAsia" w:ascii="宋体" w:hAnsi="宋体" w:eastAsia="宋体" w:cs="宋体"/>
                <w:sz w:val="21"/>
                <w:szCs w:val="21"/>
              </w:rPr>
            </w:pPr>
            <w:r>
              <w:rPr>
                <w:rFonts w:hint="eastAsia" w:ascii="宋体" w:hAnsi="宋体" w:eastAsia="宋体" w:cs="宋体"/>
                <w:spacing w:val="1"/>
                <w:sz w:val="21"/>
                <w:szCs w:val="21"/>
              </w:rPr>
              <w:t>论文</w:t>
            </w:r>
          </w:p>
        </w:tc>
        <w:tc>
          <w:tcPr>
            <w:tcW w:w="2085" w:type="dxa"/>
            <w:vAlign w:val="top"/>
          </w:tcPr>
          <w:p>
            <w:pPr>
              <w:pStyle w:val="5"/>
              <w:spacing w:before="299" w:line="233" w:lineRule="auto"/>
              <w:ind w:left="490"/>
              <w:jc w:val="left"/>
              <w:rPr>
                <w:rFonts w:hint="eastAsia" w:ascii="宋体" w:hAnsi="宋体" w:eastAsia="宋体" w:cs="宋体"/>
                <w:sz w:val="21"/>
                <w:szCs w:val="21"/>
              </w:rPr>
            </w:pPr>
            <w:r>
              <w:rPr>
                <w:rFonts w:hint="eastAsia" w:ascii="宋体" w:hAnsi="宋体" w:eastAsia="宋体" w:cs="宋体"/>
                <w:spacing w:val="30"/>
                <w:sz w:val="21"/>
                <w:szCs w:val="21"/>
                <w:lang w:val="en-US" w:eastAsia="zh-CN"/>
              </w:rPr>
              <w:t>2000</w:t>
            </w:r>
            <w:r>
              <w:rPr>
                <w:rFonts w:hint="eastAsia" w:ascii="宋体" w:hAnsi="宋体" w:eastAsia="宋体" w:cs="宋体"/>
                <w:spacing w:val="30"/>
                <w:sz w:val="21"/>
                <w:szCs w:val="21"/>
              </w:rPr>
              <w:t xml:space="preserve"> </w:t>
            </w:r>
            <w:r>
              <w:rPr>
                <w:rFonts w:hint="eastAsia" w:ascii="宋体" w:hAnsi="宋体" w:eastAsia="宋体" w:cs="宋体"/>
                <w:spacing w:val="1"/>
                <w:sz w:val="21"/>
                <w:szCs w:val="21"/>
              </w:rPr>
              <w:t>字以上</w:t>
            </w:r>
          </w:p>
        </w:tc>
        <w:tc>
          <w:tcPr>
            <w:tcW w:w="1825" w:type="dxa"/>
            <w:vAlign w:val="top"/>
          </w:tcPr>
          <w:p>
            <w:pPr>
              <w:spacing w:line="275" w:lineRule="auto"/>
              <w:jc w:val="left"/>
              <w:rPr>
                <w:rFonts w:hint="eastAsia" w:ascii="宋体" w:hAnsi="宋体" w:eastAsia="宋体" w:cs="宋体"/>
                <w:sz w:val="21"/>
                <w:szCs w:val="21"/>
              </w:rPr>
            </w:pPr>
          </w:p>
          <w:p>
            <w:pPr>
              <w:pStyle w:val="5"/>
              <w:spacing w:before="61" w:line="189" w:lineRule="auto"/>
              <w:ind w:left="865"/>
              <w:jc w:val="left"/>
              <w:rPr>
                <w:rFonts w:hint="eastAsia" w:ascii="宋体" w:hAnsi="宋体" w:eastAsia="宋体" w:cs="宋体"/>
                <w:sz w:val="21"/>
                <w:szCs w:val="21"/>
              </w:rPr>
            </w:pPr>
            <w:r>
              <w:rPr>
                <w:rFonts w:hint="eastAsia" w:ascii="宋体" w:hAnsi="宋体" w:eastAsia="宋体" w:cs="宋体"/>
                <w:spacing w:val="1"/>
                <w:sz w:val="21"/>
                <w:szCs w:val="21"/>
              </w:rPr>
              <w:t>50</w:t>
            </w:r>
          </w:p>
        </w:tc>
        <w:tc>
          <w:tcPr>
            <w:tcW w:w="1608" w:type="dxa"/>
            <w:vMerge w:val="continue"/>
            <w:tcBorders>
              <w:top w:val="nil"/>
            </w:tcBorders>
            <w:vAlign w:val="top"/>
          </w:tcPr>
          <w:p>
            <w:pPr>
              <w:rPr>
                <w:rFonts w:hint="eastAsia" w:ascii="宋体" w:hAnsi="宋体" w:eastAsia="宋体" w:cs="宋体"/>
                <w:sz w:val="21"/>
                <w:szCs w:val="21"/>
              </w:rPr>
            </w:pPr>
          </w:p>
        </w:tc>
      </w:tr>
    </w:tbl>
    <w:p>
      <w:pPr>
        <w:keepNext w:val="0"/>
        <w:keepLines w:val="0"/>
        <w:widowControl w:val="0"/>
        <w:suppressLineNumbers w:val="0"/>
        <w:adjustRightInd w:val="0"/>
        <w:snapToGrid w:val="0"/>
        <w:spacing w:before="0" w:beforeAutospacing="0" w:after="0" w:afterAutospacing="0" w:line="360" w:lineRule="auto"/>
        <w:ind w:left="0" w:right="0"/>
        <w:jc w:val="both"/>
        <w:rPr>
          <w:rFonts w:hint="default" w:ascii="Times New Roman" w:hAnsi="Times New Roman" w:cs="Times New Roman"/>
          <w:kern w:val="2"/>
          <w:sz w:val="20"/>
          <w:szCs w:val="20"/>
        </w:rPr>
      </w:pPr>
      <w:r>
        <w:rPr>
          <w:rFonts w:hint="eastAsia" w:ascii="宋体" w:hAnsi="宋体" w:eastAsia="宋体" w:cs="宋体"/>
          <w:kern w:val="2"/>
          <w:sz w:val="20"/>
          <w:szCs w:val="20"/>
          <w:lang w:val="en-US" w:eastAsia="zh-CN" w:bidi="ar"/>
        </w:rPr>
        <w:t>注：此表中内容为该课程的全部考核方式及其相关信息。</w:t>
      </w:r>
    </w:p>
    <w:p>
      <w:pPr>
        <w:keepNext w:val="0"/>
        <w:keepLines w:val="0"/>
        <w:widowControl w:val="0"/>
        <w:suppressLineNumbers w:val="0"/>
        <w:spacing w:before="156" w:beforeLines="50" w:beforeAutospacing="0" w:after="156" w:afterLines="50" w:afterAutospacing="0"/>
        <w:ind w:left="0" w:right="0"/>
        <w:jc w:val="both"/>
        <w:rPr>
          <w:rFonts w:hint="eastAsia" w:ascii="宋体" w:hAnsi="宋体" w:eastAsia="宋体" w:cs="宋体"/>
          <w:b/>
          <w:bCs w:val="0"/>
          <w:kern w:val="2"/>
          <w:sz w:val="24"/>
          <w:szCs w:val="24"/>
        </w:rPr>
      </w:pPr>
      <w:r>
        <w:rPr>
          <w:rFonts w:hint="eastAsia" w:ascii="宋体" w:hAnsi="宋体" w:eastAsia="宋体" w:cs="宋体"/>
          <w:b/>
          <w:bCs w:val="0"/>
          <w:kern w:val="2"/>
          <w:sz w:val="24"/>
          <w:szCs w:val="24"/>
          <w:lang w:val="en-US" w:eastAsia="zh-CN" w:bidi="ar"/>
        </w:rPr>
        <w:t>任课教师简介（不少于</w:t>
      </w:r>
      <w:r>
        <w:rPr>
          <w:rFonts w:hint="default" w:ascii="Times New Roman" w:hAnsi="Times New Roman" w:eastAsia="宋体" w:cs="Times New Roman"/>
          <w:b/>
          <w:bCs w:val="0"/>
          <w:kern w:val="2"/>
          <w:sz w:val="24"/>
          <w:szCs w:val="24"/>
          <w:lang w:val="en-US" w:eastAsia="zh-CN" w:bidi="ar"/>
        </w:rPr>
        <w:t>50</w:t>
      </w:r>
      <w:r>
        <w:rPr>
          <w:rFonts w:hint="eastAsia" w:ascii="宋体" w:hAnsi="宋体" w:eastAsia="宋体" w:cs="宋体"/>
          <w:b/>
          <w:bCs w:val="0"/>
          <w:kern w:val="2"/>
          <w:sz w:val="24"/>
          <w:szCs w:val="24"/>
          <w:lang w:val="en-US" w:eastAsia="zh-CN" w:bidi="ar"/>
        </w:rPr>
        <w:t>字）：</w:t>
      </w:r>
    </w:p>
    <w:p>
      <w:pPr>
        <w:widowControl/>
        <w:spacing w:line="500" w:lineRule="exact"/>
        <w:ind w:firstLine="480" w:firstLineChars="200"/>
        <w:jc w:val="left"/>
        <w:rPr>
          <w:rFonts w:hint="eastAsia"/>
          <w:sz w:val="24"/>
        </w:rPr>
      </w:pPr>
      <w:r>
        <w:rPr>
          <w:rFonts w:hint="eastAsia"/>
          <w:sz w:val="24"/>
        </w:rPr>
        <w:t>康文静，讲师，毕业于南京艺术学院舞蹈学院，舞蹈学硕士，江苏省舞蹈家协会会员，现任文化艺术教育中心教师，校大学生艺术团红叶舞蹈团指导教师，江苏省艺术特长生招生专家库评委。主授《舞蹈鉴赏》、《舞蹈艺术实践》等公选课程。2</w:t>
      </w:r>
      <w:r>
        <w:rPr>
          <w:sz w:val="24"/>
        </w:rPr>
        <w:t>020</w:t>
      </w:r>
      <w:r>
        <w:rPr>
          <w:rFonts w:hint="eastAsia"/>
          <w:sz w:val="24"/>
        </w:rPr>
        <w:t>年</w:t>
      </w:r>
      <w:r>
        <w:rPr>
          <w:rFonts w:hint="eastAsia"/>
          <w:sz w:val="24"/>
          <w:lang w:val="en-US" w:eastAsia="zh-CN"/>
        </w:rPr>
        <w:t>指导</w:t>
      </w:r>
      <w:r>
        <w:rPr>
          <w:rFonts w:hint="eastAsia"/>
          <w:sz w:val="24"/>
        </w:rPr>
        <w:t>原创舞蹈《也许是要飞》荣获江苏省第</w:t>
      </w:r>
      <w:r>
        <w:rPr>
          <w:rFonts w:hint="eastAsia"/>
          <w:sz w:val="24"/>
          <w:lang w:val="en-US" w:eastAsia="zh-CN"/>
        </w:rPr>
        <w:t>六</w:t>
      </w:r>
      <w:r>
        <w:rPr>
          <w:rFonts w:hint="eastAsia"/>
          <w:sz w:val="24"/>
        </w:rPr>
        <w:t>届大学生艺术展演舞蹈比赛一等奖和优秀创作奖；</w:t>
      </w:r>
      <w:r>
        <w:rPr>
          <w:rFonts w:hint="eastAsia"/>
          <w:sz w:val="24"/>
          <w:lang w:val="en-US" w:eastAsia="zh-CN"/>
        </w:rPr>
        <w:t>2023年指导原创舞蹈《追光者》</w:t>
      </w:r>
      <w:r>
        <w:rPr>
          <w:rFonts w:hint="eastAsia"/>
          <w:sz w:val="24"/>
        </w:rPr>
        <w:t>荣获江苏省第</w:t>
      </w:r>
      <w:r>
        <w:rPr>
          <w:rFonts w:hint="eastAsia"/>
          <w:sz w:val="24"/>
          <w:lang w:val="en-US" w:eastAsia="zh-CN"/>
        </w:rPr>
        <w:t>七</w:t>
      </w:r>
      <w:r>
        <w:rPr>
          <w:rFonts w:hint="eastAsia"/>
          <w:sz w:val="24"/>
        </w:rPr>
        <w:t>届大学生艺术展演舞蹈比赛一等奖和优秀创作奖</w:t>
      </w:r>
      <w:r>
        <w:rPr>
          <w:rFonts w:hint="eastAsia"/>
          <w:sz w:val="24"/>
          <w:lang w:eastAsia="zh-CN"/>
        </w:rPr>
        <w:t>；</w:t>
      </w:r>
      <w:r>
        <w:rPr>
          <w:rFonts w:hint="eastAsia"/>
          <w:sz w:val="24"/>
        </w:rPr>
        <w:t>曾荣获校级第七届“教学新秀奖”二等奖；江苏省高校微课教学比赛二等奖；发表《</w:t>
      </w:r>
      <w:r>
        <w:rPr>
          <w:rFonts w:hint="eastAsia"/>
          <w:sz w:val="24"/>
          <w:lang w:val="en-US" w:eastAsia="zh-CN"/>
        </w:rPr>
        <w:t>藥</w:t>
      </w:r>
      <w:bookmarkStart w:id="0" w:name="_GoBack"/>
      <w:bookmarkEnd w:id="0"/>
      <w:r>
        <w:rPr>
          <w:rFonts w:hint="eastAsia"/>
          <w:sz w:val="24"/>
        </w:rPr>
        <w:t>舞相融 以舞育人——中国药科大学校园舞蹈文化中的育人功能研究》高校美育改革创新优秀案例获由江苏省教育厅举办的第六届大学生艺术展演二等奖。</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kern w:val="2"/>
          <w:sz w:val="21"/>
          <w:szCs w:val="21"/>
        </w:rPr>
      </w:pPr>
    </w:p>
    <w:p>
      <w:pPr>
        <w:tabs>
          <w:tab w:val="left" w:pos="3223"/>
        </w:tabs>
        <w:bidi w:val="0"/>
        <w:jc w:val="left"/>
        <w:rPr>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5M2Q3NDEzNTU0YzMyZGYxZjhmOGNhNzA2MmUzYTkifQ=="/>
  </w:docVars>
  <w:rsids>
    <w:rsidRoot w:val="00000000"/>
    <w:rsid w:val="18784020"/>
    <w:rsid w:val="19EB5D28"/>
    <w:rsid w:val="20897A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autoRedefine/>
    <w:semiHidden/>
    <w:qFormat/>
    <w:uiPriority w:val="0"/>
    <w:rPr>
      <w:rFonts w:ascii="Calibri" w:hAnsi="Calibri" w:eastAsia="Calibri" w:cs="Calibri"/>
      <w:sz w:val="20"/>
      <w:szCs w:val="20"/>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1646</Words>
  <Characters>1669</Characters>
  <Lines>0</Lines>
  <Paragraphs>0</Paragraphs>
  <TotalTime>0</TotalTime>
  <ScaleCrop>false</ScaleCrop>
  <LinksUpToDate>false</LinksUpToDate>
  <CharactersWithSpaces>1727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2024-03-04T05:46:00Z</dcterms:created>
  <dc:creator>KWJ</dc:creator>
  <cp:lastModifiedBy>康～shmily</cp:lastModifiedBy>
  <dcterms:modified xsi:type="dcterms:W3CDTF">2024-07-04T07:42:44Z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5CDC3D73EC9C4857AEA7F6F03FEB543F_12</vt:lpwstr>
  </property>
</Properties>
</file>