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AA1EF4">
      <w:pPr>
        <w:bidi w:val="0"/>
        <w:rPr>
          <w:lang w:val="en-US" w:eastAsia="zh-CN"/>
        </w:rPr>
      </w:pPr>
    </w:p>
    <w:p w14:paraId="77CC40F2">
      <w:pPr>
        <w:jc w:val="center"/>
        <w:rPr>
          <w:rFonts w:hint="eastAsia"/>
          <w:b/>
          <w:sz w:val="36"/>
          <w:szCs w:val="36"/>
        </w:rPr>
      </w:pPr>
      <w:r>
        <w:rPr>
          <w:rFonts w:hint="eastAsia"/>
          <w:b/>
          <w:sz w:val="36"/>
          <w:szCs w:val="36"/>
          <w:lang w:eastAsia="zh-CN"/>
        </w:rPr>
        <w:t>《</w:t>
      </w:r>
      <w:r>
        <w:rPr>
          <w:rFonts w:hint="eastAsia"/>
          <w:b/>
          <w:sz w:val="36"/>
          <w:szCs w:val="36"/>
          <w:lang w:val="en-US" w:eastAsia="zh-CN"/>
        </w:rPr>
        <w:t>舞蹈与健康</w:t>
      </w:r>
      <w:r>
        <w:rPr>
          <w:rFonts w:hint="eastAsia"/>
          <w:b/>
          <w:sz w:val="36"/>
          <w:szCs w:val="36"/>
          <w:lang w:eastAsia="zh-CN"/>
        </w:rPr>
        <w:t>》</w:t>
      </w:r>
      <w:r>
        <w:rPr>
          <w:rFonts w:hint="eastAsia"/>
          <w:b/>
          <w:sz w:val="36"/>
          <w:szCs w:val="36"/>
        </w:rPr>
        <w:t>公共选修课课程介绍</w:t>
      </w:r>
    </w:p>
    <w:tbl>
      <w:tblPr>
        <w:tblStyle w:val="3"/>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6"/>
        <w:gridCol w:w="1053"/>
        <w:gridCol w:w="898"/>
        <w:gridCol w:w="1064"/>
        <w:gridCol w:w="876"/>
        <w:gridCol w:w="660"/>
        <w:gridCol w:w="206"/>
        <w:gridCol w:w="834"/>
        <w:gridCol w:w="213"/>
        <w:gridCol w:w="479"/>
        <w:gridCol w:w="905"/>
      </w:tblGrid>
      <w:tr w14:paraId="46735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7" w:hRule="atLeast"/>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6EFE48FD">
            <w:pPr>
              <w:jc w:val="center"/>
            </w:pPr>
            <w:r>
              <w:rPr>
                <w:rFonts w:hint="eastAsia"/>
              </w:rPr>
              <w:t>课程名称</w:t>
            </w:r>
          </w:p>
        </w:tc>
        <w:tc>
          <w:tcPr>
            <w:tcW w:w="2010" w:type="dxa"/>
            <w:gridSpan w:val="2"/>
            <w:vMerge w:val="restart"/>
            <w:tcBorders>
              <w:top w:val="single" w:color="auto" w:sz="4" w:space="0"/>
              <w:left w:val="single" w:color="auto" w:sz="4" w:space="0"/>
              <w:bottom w:val="single" w:color="auto" w:sz="4" w:space="0"/>
              <w:right w:val="nil"/>
            </w:tcBorders>
            <w:noWrap w:val="0"/>
            <w:vAlign w:val="center"/>
          </w:tcPr>
          <w:p w14:paraId="4897FC18">
            <w:pPr>
              <w:rPr>
                <w:sz w:val="30"/>
              </w:rPr>
            </w:pPr>
            <w:r>
              <w:rPr>
                <w:rFonts w:hint="eastAsia"/>
              </w:rPr>
              <w:t>舞蹈与健康</w:t>
            </w:r>
          </w:p>
        </w:tc>
        <w:tc>
          <w:tcPr>
            <w:tcW w:w="2687" w:type="dxa"/>
            <w:gridSpan w:val="3"/>
            <w:vMerge w:val="restart"/>
            <w:tcBorders>
              <w:top w:val="single" w:color="auto" w:sz="4" w:space="0"/>
              <w:left w:val="single" w:color="auto" w:sz="4" w:space="0"/>
              <w:bottom w:val="nil"/>
              <w:right w:val="nil"/>
            </w:tcBorders>
            <w:noWrap w:val="0"/>
            <w:vAlign w:val="center"/>
          </w:tcPr>
          <w:p w14:paraId="2F9D23F7">
            <w:pPr>
              <w:ind w:right="-139"/>
              <w:rPr>
                <w:rFonts w:hint="eastAsia"/>
              </w:rPr>
            </w:pPr>
            <w:r>
              <w:rPr>
                <w:rFonts w:hint="eastAsia"/>
              </w:rPr>
              <w:t xml:space="preserve">总学分 </w:t>
            </w:r>
            <w:r>
              <w:t xml:space="preserve">    1.5</w:t>
            </w:r>
          </w:p>
          <w:p w14:paraId="0BD37231">
            <w:pPr>
              <w:ind w:right="-139"/>
            </w:pPr>
            <w:r>
              <w:rPr>
                <w:rFonts w:hint="eastAsia"/>
              </w:rPr>
              <w:t>总学时</w:t>
            </w:r>
            <w:r>
              <w:t xml:space="preserve"> </w:t>
            </w:r>
            <w:r>
              <w:rPr>
                <w:rFonts w:hint="eastAsia"/>
              </w:rPr>
              <w:t xml:space="preserve">    24     其中</w:t>
            </w:r>
            <w:r>
              <w:t>:</w:t>
            </w:r>
          </w:p>
        </w:tc>
        <w:tc>
          <w:tcPr>
            <w:tcW w:w="1073" w:type="dxa"/>
            <w:gridSpan w:val="2"/>
            <w:tcBorders>
              <w:top w:val="single" w:color="auto" w:sz="4" w:space="0"/>
              <w:left w:val="nil"/>
              <w:bottom w:val="nil"/>
              <w:right w:val="nil"/>
            </w:tcBorders>
            <w:noWrap w:val="0"/>
            <w:vAlign w:val="center"/>
          </w:tcPr>
          <w:p w14:paraId="016E527D">
            <w:pPr>
              <w:ind w:right="-139"/>
              <w:rPr>
                <w:vertAlign w:val="superscript"/>
              </w:rPr>
            </w:pPr>
            <w:r>
              <w:rPr>
                <w:rFonts w:hint="eastAsia"/>
              </w:rPr>
              <w:t>理论</w:t>
            </w:r>
            <w:r>
              <w:t xml:space="preserve">  </w:t>
            </w:r>
            <w:r>
              <w:rPr>
                <w:rFonts w:hint="eastAsia"/>
              </w:rPr>
              <w:t>　</w:t>
            </w:r>
            <w:r>
              <w:t xml:space="preserve"> </w:t>
            </w:r>
            <w:r>
              <w:rPr>
                <w:rFonts w:hint="eastAsia"/>
              </w:rPr>
              <w:t>　　</w:t>
            </w:r>
            <w:r>
              <w:rPr>
                <w:vertAlign w:val="superscript"/>
              </w:rPr>
              <w:t xml:space="preserve">                      </w:t>
            </w:r>
          </w:p>
        </w:tc>
        <w:tc>
          <w:tcPr>
            <w:tcW w:w="716" w:type="dxa"/>
            <w:gridSpan w:val="2"/>
            <w:tcBorders>
              <w:top w:val="single" w:color="auto" w:sz="4" w:space="0"/>
              <w:left w:val="nil"/>
              <w:bottom w:val="nil"/>
              <w:right w:val="nil"/>
            </w:tcBorders>
            <w:noWrap w:val="0"/>
            <w:vAlign w:val="center"/>
          </w:tcPr>
          <w:p w14:paraId="3FD59134">
            <w:pPr>
              <w:jc w:val="right"/>
              <w:rPr>
                <w:vertAlign w:val="superscript"/>
              </w:rPr>
            </w:pPr>
            <w:r>
              <w:t xml:space="preserve">    </w:t>
            </w:r>
            <w:r>
              <w:rPr>
                <w:rFonts w:hint="eastAsia"/>
              </w:rPr>
              <w:t>　　</w:t>
            </w:r>
            <w:r>
              <w:t xml:space="preserve">  </w:t>
            </w:r>
          </w:p>
        </w:tc>
        <w:tc>
          <w:tcPr>
            <w:tcW w:w="942" w:type="dxa"/>
            <w:vMerge w:val="restart"/>
            <w:tcBorders>
              <w:top w:val="single" w:color="auto" w:sz="4" w:space="0"/>
              <w:left w:val="nil"/>
              <w:bottom w:val="single" w:color="auto" w:sz="4" w:space="0"/>
              <w:right w:val="single" w:color="auto" w:sz="4" w:space="0"/>
            </w:tcBorders>
            <w:noWrap w:val="0"/>
            <w:vAlign w:val="center"/>
          </w:tcPr>
          <w:p w14:paraId="57C50719">
            <w:pPr>
              <w:rPr>
                <w:vertAlign w:val="superscript"/>
              </w:rPr>
            </w:pPr>
          </w:p>
        </w:tc>
      </w:tr>
      <w:tr w14:paraId="46736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5" w:hRule="atLeast"/>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6B755673">
            <w:pPr>
              <w:widowControl/>
              <w:jc w:val="left"/>
            </w:pPr>
          </w:p>
        </w:tc>
        <w:tc>
          <w:tcPr>
            <w:tcW w:w="2010" w:type="dxa"/>
            <w:gridSpan w:val="2"/>
            <w:vMerge w:val="continue"/>
            <w:tcBorders>
              <w:top w:val="single" w:color="auto" w:sz="4" w:space="0"/>
              <w:left w:val="single" w:color="auto" w:sz="4" w:space="0"/>
              <w:bottom w:val="single" w:color="auto" w:sz="4" w:space="0"/>
              <w:right w:val="nil"/>
            </w:tcBorders>
            <w:noWrap w:val="0"/>
            <w:vAlign w:val="center"/>
          </w:tcPr>
          <w:p w14:paraId="0665D848">
            <w:pPr>
              <w:widowControl/>
              <w:jc w:val="left"/>
              <w:rPr>
                <w:sz w:val="30"/>
              </w:rPr>
            </w:pPr>
          </w:p>
        </w:tc>
        <w:tc>
          <w:tcPr>
            <w:tcW w:w="0" w:type="auto"/>
            <w:gridSpan w:val="3"/>
            <w:vMerge w:val="continue"/>
            <w:tcBorders>
              <w:top w:val="single" w:color="auto" w:sz="4" w:space="0"/>
              <w:left w:val="single" w:color="auto" w:sz="4" w:space="0"/>
              <w:bottom w:val="nil"/>
              <w:right w:val="nil"/>
            </w:tcBorders>
            <w:noWrap w:val="0"/>
            <w:vAlign w:val="center"/>
          </w:tcPr>
          <w:p w14:paraId="124CAF8F">
            <w:pPr>
              <w:widowControl/>
              <w:jc w:val="left"/>
              <w:rPr>
                <w:vertAlign w:val="superscript"/>
              </w:rPr>
            </w:pPr>
          </w:p>
        </w:tc>
        <w:tc>
          <w:tcPr>
            <w:tcW w:w="1073" w:type="dxa"/>
            <w:gridSpan w:val="2"/>
            <w:tcBorders>
              <w:top w:val="nil"/>
              <w:left w:val="nil"/>
              <w:bottom w:val="nil"/>
              <w:right w:val="nil"/>
            </w:tcBorders>
            <w:noWrap w:val="0"/>
            <w:vAlign w:val="center"/>
          </w:tcPr>
          <w:p w14:paraId="58660B28">
            <w:pPr>
              <w:ind w:right="-288"/>
            </w:pPr>
            <w:r>
              <w:rPr>
                <w:rFonts w:hint="eastAsia"/>
              </w:rPr>
              <w:t>实验</w:t>
            </w:r>
          </w:p>
        </w:tc>
        <w:tc>
          <w:tcPr>
            <w:tcW w:w="716" w:type="dxa"/>
            <w:gridSpan w:val="2"/>
            <w:tcBorders>
              <w:top w:val="nil"/>
              <w:left w:val="nil"/>
              <w:bottom w:val="single" w:color="auto" w:sz="4" w:space="0"/>
              <w:right w:val="nil"/>
            </w:tcBorders>
            <w:noWrap w:val="0"/>
            <w:vAlign w:val="center"/>
          </w:tcPr>
          <w:p w14:paraId="0BFBD405">
            <w:pPr>
              <w:ind w:right="105"/>
              <w:jc w:val="right"/>
            </w:pPr>
          </w:p>
        </w:tc>
        <w:tc>
          <w:tcPr>
            <w:tcW w:w="942" w:type="dxa"/>
            <w:vMerge w:val="continue"/>
            <w:tcBorders>
              <w:top w:val="single" w:color="auto" w:sz="4" w:space="0"/>
              <w:left w:val="nil"/>
              <w:bottom w:val="single" w:color="auto" w:sz="4" w:space="0"/>
              <w:right w:val="single" w:color="auto" w:sz="4" w:space="0"/>
            </w:tcBorders>
            <w:noWrap w:val="0"/>
            <w:vAlign w:val="center"/>
          </w:tcPr>
          <w:p w14:paraId="38783868">
            <w:pPr>
              <w:widowControl/>
              <w:jc w:val="left"/>
              <w:rPr>
                <w:vertAlign w:val="superscript"/>
              </w:rPr>
            </w:pPr>
          </w:p>
        </w:tc>
      </w:tr>
      <w:tr w14:paraId="3E7BE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14:paraId="78B1E8BF">
            <w:pPr>
              <w:jc w:val="center"/>
              <w:rPr>
                <w:rFonts w:hint="eastAsia"/>
              </w:rPr>
            </w:pPr>
            <w:r>
              <w:rPr>
                <w:rFonts w:hint="eastAsia"/>
              </w:rPr>
              <w:t>开课院部</w:t>
            </w:r>
          </w:p>
        </w:tc>
        <w:tc>
          <w:tcPr>
            <w:tcW w:w="1087" w:type="dxa"/>
            <w:tcBorders>
              <w:top w:val="single" w:color="auto" w:sz="4" w:space="0"/>
              <w:left w:val="single" w:color="auto" w:sz="4" w:space="0"/>
              <w:bottom w:val="single" w:color="auto" w:sz="4" w:space="0"/>
              <w:right w:val="single" w:color="auto" w:sz="4" w:space="0"/>
            </w:tcBorders>
            <w:noWrap w:val="0"/>
            <w:vAlign w:val="center"/>
          </w:tcPr>
          <w:p w14:paraId="33ABE4B6">
            <w:pPr>
              <w:jc w:val="center"/>
              <w:rPr>
                <w:rFonts w:hint="eastAsia"/>
                <w:sz w:val="30"/>
              </w:rPr>
            </w:pPr>
            <w:r>
              <w:rPr>
                <w:rFonts w:hint="eastAsia"/>
              </w:rPr>
              <w:t>团委</w:t>
            </w:r>
          </w:p>
        </w:tc>
        <w:tc>
          <w:tcPr>
            <w:tcW w:w="923" w:type="dxa"/>
            <w:tcBorders>
              <w:top w:val="single" w:color="auto" w:sz="4" w:space="0"/>
              <w:left w:val="single" w:color="auto" w:sz="4" w:space="0"/>
              <w:bottom w:val="single" w:color="auto" w:sz="4" w:space="0"/>
              <w:right w:val="single" w:color="auto" w:sz="4" w:space="0"/>
            </w:tcBorders>
            <w:noWrap w:val="0"/>
            <w:vAlign w:val="center"/>
          </w:tcPr>
          <w:p w14:paraId="0ACB8246">
            <w:pPr>
              <w:jc w:val="center"/>
              <w:rPr>
                <w:rFonts w:hint="eastAsia"/>
              </w:rPr>
            </w:pPr>
            <w:r>
              <w:rPr>
                <w:rFonts w:hint="eastAsia"/>
              </w:rPr>
              <w:t>教研室</w:t>
            </w:r>
          </w:p>
        </w:tc>
        <w:tc>
          <w:tcPr>
            <w:tcW w:w="1098" w:type="dxa"/>
            <w:tcBorders>
              <w:top w:val="single" w:color="auto" w:sz="4" w:space="0"/>
              <w:left w:val="single" w:color="auto" w:sz="4" w:space="0"/>
              <w:bottom w:val="single" w:color="auto" w:sz="4" w:space="0"/>
              <w:right w:val="single" w:color="auto" w:sz="4" w:space="0"/>
            </w:tcBorders>
            <w:noWrap w:val="0"/>
            <w:vAlign w:val="center"/>
          </w:tcPr>
          <w:p w14:paraId="1A7FCB2C">
            <w:r>
              <w:rPr>
                <w:rFonts w:hint="eastAsia"/>
              </w:rPr>
              <w:t>文化艺术教育中心</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3F3D54E2">
            <w:pPr>
              <w:jc w:val="center"/>
            </w:pPr>
            <w:r>
              <w:rPr>
                <w:rFonts w:hint="eastAsia"/>
              </w:rPr>
              <w:t>教学</w:t>
            </w:r>
          </w:p>
          <w:p w14:paraId="74623DD6">
            <w:pPr>
              <w:jc w:val="center"/>
              <w:rPr>
                <w:rFonts w:hint="eastAsia"/>
              </w:rPr>
            </w:pPr>
            <w:r>
              <w:rPr>
                <w:rFonts w:hint="eastAsia"/>
              </w:rPr>
              <w:t>对象</w:t>
            </w:r>
          </w:p>
        </w:tc>
        <w:tc>
          <w:tcPr>
            <w:tcW w:w="3420" w:type="dxa"/>
            <w:gridSpan w:val="6"/>
            <w:tcBorders>
              <w:top w:val="single" w:color="auto" w:sz="4" w:space="0"/>
              <w:left w:val="single" w:color="auto" w:sz="4" w:space="0"/>
              <w:bottom w:val="single" w:color="auto" w:sz="4" w:space="0"/>
              <w:right w:val="single" w:color="auto" w:sz="4" w:space="0"/>
            </w:tcBorders>
            <w:noWrap w:val="0"/>
            <w:vAlign w:val="center"/>
          </w:tcPr>
          <w:p w14:paraId="1E3BF7A5">
            <w:pPr>
              <w:jc w:val="center"/>
              <w:rPr>
                <w:rFonts w:hint="default" w:eastAsia="宋体"/>
                <w:lang w:val="en-US" w:eastAsia="zh-CN"/>
              </w:rPr>
            </w:pPr>
            <w:r>
              <w:rPr>
                <w:rFonts w:hint="eastAsia"/>
                <w:lang w:val="en-US" w:eastAsia="zh-CN"/>
              </w:rPr>
              <w:t>本科生（80人）</w:t>
            </w:r>
          </w:p>
        </w:tc>
      </w:tr>
      <w:tr w14:paraId="41BAE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14:paraId="00E0A08A">
            <w:pPr>
              <w:jc w:val="center"/>
            </w:pPr>
            <w:r>
              <w:rPr>
                <w:rFonts w:hint="eastAsia"/>
              </w:rPr>
              <w:t>教材名称</w:t>
            </w:r>
          </w:p>
        </w:tc>
        <w:tc>
          <w:tcPr>
            <w:tcW w:w="1087" w:type="dxa"/>
            <w:tcBorders>
              <w:top w:val="single" w:color="auto" w:sz="4" w:space="0"/>
              <w:left w:val="single" w:color="auto" w:sz="4" w:space="0"/>
              <w:bottom w:val="single" w:color="auto" w:sz="4" w:space="0"/>
              <w:right w:val="single" w:color="auto" w:sz="4" w:space="0"/>
            </w:tcBorders>
            <w:noWrap w:val="0"/>
            <w:vAlign w:val="center"/>
          </w:tcPr>
          <w:p w14:paraId="604E676B">
            <w:pPr>
              <w:jc w:val="left"/>
            </w:pPr>
            <w:r>
              <w:rPr>
                <w:rFonts w:hint="eastAsia"/>
              </w:rPr>
              <w:t xml:space="preserve">智慧树平台 </w:t>
            </w:r>
          </w:p>
          <w:p w14:paraId="7178CB69">
            <w:pPr>
              <w:jc w:val="left"/>
              <w:rPr>
                <w:rFonts w:hint="eastAsia"/>
              </w:rPr>
            </w:pPr>
            <w:r>
              <w:rPr>
                <w:rFonts w:hint="eastAsia"/>
              </w:rPr>
              <w:t>网络混合课程</w:t>
            </w:r>
          </w:p>
        </w:tc>
        <w:tc>
          <w:tcPr>
            <w:tcW w:w="923" w:type="dxa"/>
            <w:tcBorders>
              <w:top w:val="single" w:color="auto" w:sz="4" w:space="0"/>
              <w:left w:val="single" w:color="auto" w:sz="4" w:space="0"/>
              <w:bottom w:val="single" w:color="auto" w:sz="4" w:space="0"/>
              <w:right w:val="single" w:color="auto" w:sz="4" w:space="0"/>
            </w:tcBorders>
            <w:noWrap w:val="0"/>
            <w:vAlign w:val="center"/>
          </w:tcPr>
          <w:p w14:paraId="1B76B65B">
            <w:pPr>
              <w:jc w:val="center"/>
            </w:pPr>
            <w:r>
              <w:rPr>
                <w:rFonts w:hint="eastAsia"/>
              </w:rPr>
              <w:t>主编</w:t>
            </w:r>
          </w:p>
        </w:tc>
        <w:tc>
          <w:tcPr>
            <w:tcW w:w="1098" w:type="dxa"/>
            <w:tcBorders>
              <w:top w:val="single" w:color="auto" w:sz="4" w:space="0"/>
              <w:left w:val="single" w:color="auto" w:sz="4" w:space="0"/>
              <w:bottom w:val="single" w:color="auto" w:sz="4" w:space="0"/>
              <w:right w:val="single" w:color="auto" w:sz="4" w:space="0"/>
            </w:tcBorders>
            <w:noWrap w:val="0"/>
            <w:vAlign w:val="center"/>
          </w:tcPr>
          <w:p w14:paraId="4518CC18">
            <w:bookmarkStart w:id="0" w:name="itemlist-author"/>
            <w:r>
              <w:rPr>
                <w:rFonts w:hint="eastAsia"/>
              </w:rPr>
              <w:t>1.</w:t>
            </w:r>
            <w:bookmarkEnd w:id="0"/>
            <w:r>
              <w:rPr>
                <w:rFonts w:hint="eastAsia"/>
              </w:rPr>
              <w:t xml:space="preserve"> 袁芳</w:t>
            </w:r>
          </w:p>
          <w:p w14:paraId="4D3A9EEF">
            <w:r>
              <w:rPr>
                <w:rFonts w:hint="eastAsia"/>
              </w:rPr>
              <w:t>2.兰天文</w:t>
            </w:r>
          </w:p>
          <w:p w14:paraId="4245A887">
            <w:r>
              <w:rPr>
                <w:rFonts w:hint="eastAsia"/>
              </w:rPr>
              <w:t>3.</w:t>
            </w:r>
            <w:r>
              <w:t xml:space="preserve"> </w:t>
            </w:r>
            <w:r>
              <w:rPr>
                <w:rFonts w:hint="eastAsia"/>
              </w:rPr>
              <w:t>唐怡</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39732720">
            <w:r>
              <w:rPr>
                <w:rFonts w:hint="eastAsia"/>
              </w:rPr>
              <w:t>年　版</w:t>
            </w:r>
          </w:p>
        </w:tc>
        <w:tc>
          <w:tcPr>
            <w:tcW w:w="900" w:type="dxa"/>
            <w:gridSpan w:val="2"/>
            <w:tcBorders>
              <w:top w:val="single" w:color="auto" w:sz="4" w:space="0"/>
              <w:left w:val="single" w:color="auto" w:sz="4" w:space="0"/>
              <w:bottom w:val="single" w:color="auto" w:sz="4" w:space="0"/>
              <w:right w:val="single" w:color="auto" w:sz="4" w:space="0"/>
            </w:tcBorders>
            <w:noWrap w:val="0"/>
            <w:vAlign w:val="center"/>
          </w:tcPr>
          <w:p w14:paraId="7EA4BB87">
            <w:pPr>
              <w:jc w:val="left"/>
            </w:pPr>
          </w:p>
        </w:tc>
        <w:tc>
          <w:tcPr>
            <w:tcW w:w="1080" w:type="dxa"/>
            <w:gridSpan w:val="2"/>
            <w:tcBorders>
              <w:top w:val="single" w:color="auto" w:sz="4" w:space="0"/>
              <w:left w:val="single" w:color="auto" w:sz="4" w:space="0"/>
              <w:bottom w:val="single" w:color="auto" w:sz="4" w:space="0"/>
              <w:right w:val="single" w:color="auto" w:sz="4" w:space="0"/>
            </w:tcBorders>
            <w:noWrap w:val="0"/>
            <w:vAlign w:val="center"/>
          </w:tcPr>
          <w:p w14:paraId="452792A0">
            <w:pPr>
              <w:jc w:val="center"/>
              <w:rPr>
                <w:rFonts w:hint="eastAsia"/>
                <w:sz w:val="18"/>
                <w:szCs w:val="18"/>
              </w:rPr>
            </w:pPr>
            <w:r>
              <w:rPr>
                <w:rFonts w:hint="eastAsia"/>
              </w:rPr>
              <w:t>出版社名称/自编</w:t>
            </w:r>
          </w:p>
        </w:tc>
        <w:tc>
          <w:tcPr>
            <w:tcW w:w="1440" w:type="dxa"/>
            <w:gridSpan w:val="2"/>
            <w:tcBorders>
              <w:top w:val="single" w:color="auto" w:sz="4" w:space="0"/>
              <w:left w:val="single" w:color="auto" w:sz="4" w:space="0"/>
              <w:bottom w:val="single" w:color="auto" w:sz="4" w:space="0"/>
              <w:right w:val="single" w:color="auto" w:sz="4" w:space="0"/>
            </w:tcBorders>
            <w:noWrap w:val="0"/>
            <w:vAlign w:val="center"/>
          </w:tcPr>
          <w:p w14:paraId="754DFB19"/>
        </w:tc>
      </w:tr>
    </w:tbl>
    <w:p w14:paraId="07EC7963">
      <w:pPr>
        <w:ind w:firstLine="570"/>
        <w:rPr>
          <w:rFonts w:hint="eastAsia"/>
          <w:b/>
          <w:sz w:val="24"/>
        </w:rPr>
      </w:pPr>
    </w:p>
    <w:p w14:paraId="78864249">
      <w:pPr>
        <w:rPr>
          <w:rFonts w:hint="eastAsia"/>
          <w:b/>
          <w:sz w:val="24"/>
        </w:rPr>
      </w:pPr>
      <w:r>
        <w:rPr>
          <w:rFonts w:hint="eastAsia"/>
          <w:b/>
          <w:sz w:val="24"/>
        </w:rPr>
        <w:t>一、课程简介（课程的背景、教学目的、主要内容等，不少于600字，）：</w:t>
      </w:r>
    </w:p>
    <w:p w14:paraId="1F043408">
      <w:pPr>
        <w:spacing w:line="360" w:lineRule="auto"/>
        <w:rPr>
          <w:rFonts w:hint="eastAsia"/>
          <w:sz w:val="24"/>
        </w:rPr>
      </w:pPr>
      <w:r>
        <w:rPr>
          <w:rFonts w:hint="eastAsia"/>
          <w:sz w:val="24"/>
        </w:rPr>
        <w:t>（一）课程背景</w:t>
      </w:r>
    </w:p>
    <w:p w14:paraId="1CE751FC">
      <w:pPr>
        <w:spacing w:line="360" w:lineRule="auto"/>
        <w:ind w:firstLine="480" w:firstLineChars="200"/>
        <w:rPr>
          <w:sz w:val="24"/>
        </w:rPr>
      </w:pPr>
      <w:r>
        <w:rPr>
          <w:rFonts w:hint="eastAsia"/>
          <w:sz w:val="24"/>
        </w:rPr>
        <w:t>1</w:t>
      </w:r>
      <w:r>
        <w:rPr>
          <w:sz w:val="24"/>
        </w:rPr>
        <w:t>.根据《教育部关于加快建设高水平本科教育 全面提高人才培养能力的意见》</w:t>
      </w:r>
      <w:r>
        <w:rPr>
          <w:rFonts w:hint="eastAsia"/>
          <w:sz w:val="24"/>
          <w:lang w:eastAsia="zh-CN"/>
        </w:rPr>
        <w:t>，</w:t>
      </w:r>
      <w:r>
        <w:rPr>
          <w:sz w:val="24"/>
        </w:rPr>
        <w:t>高等教育需要坚持服务需求</w:t>
      </w:r>
      <w:r>
        <w:rPr>
          <w:rFonts w:hint="eastAsia"/>
          <w:sz w:val="24"/>
        </w:rPr>
        <w:t>，</w:t>
      </w:r>
      <w:r>
        <w:rPr>
          <w:sz w:val="24"/>
        </w:rPr>
        <w:t>提升学生综合素质</w:t>
      </w:r>
      <w:r>
        <w:rPr>
          <w:rFonts w:hint="eastAsia"/>
          <w:sz w:val="24"/>
        </w:rPr>
        <w:t>，</w:t>
      </w:r>
      <w:r>
        <w:rPr>
          <w:sz w:val="24"/>
        </w:rPr>
        <w:t>发展素质教育</w:t>
      </w:r>
      <w:r>
        <w:rPr>
          <w:rFonts w:hint="eastAsia"/>
          <w:sz w:val="24"/>
        </w:rPr>
        <w:t>，</w:t>
      </w:r>
      <w:r>
        <w:rPr>
          <w:sz w:val="24"/>
        </w:rPr>
        <w:t>深入推进体育、美育教学改革，促进学生身心健康，提高学生审美和人文素养。2．当下，生活节奏加快，社会压力巨大，现代大学生忽视了身体健康及内在心理的成长,很多学生缺乏良好的生活习惯以及对他人的沟通和理解，因抑郁而损害自身和他人的现象日益增多，学生群里心理健康问题的解决与治疗迫在眉睫。3．舞蹈不只是一门艺术。它兼具艺术性与实用性，实践性舞蹈训练不仅能塑造形体和陶冶情操，还能舒缓情绪、缓解学习压力。《舞蹈与健康》的课程有利于身心整合，对学生独立人格的形成以及幸福感、自信心的确立能起到积极的作用。</w:t>
      </w:r>
    </w:p>
    <w:p w14:paraId="6812CE18">
      <w:pPr>
        <w:spacing w:line="360" w:lineRule="auto"/>
        <w:rPr>
          <w:rFonts w:hint="eastAsia"/>
          <w:sz w:val="24"/>
        </w:rPr>
      </w:pPr>
      <w:r>
        <w:rPr>
          <w:rFonts w:hint="eastAsia"/>
          <w:sz w:val="24"/>
        </w:rPr>
        <w:t>（二）教学目的</w:t>
      </w:r>
    </w:p>
    <w:p w14:paraId="28FEC5FF">
      <w:pPr>
        <w:spacing w:line="360" w:lineRule="auto"/>
        <w:rPr>
          <w:sz w:val="24"/>
        </w:rPr>
      </w:pPr>
      <w:r>
        <w:rPr>
          <w:sz w:val="24"/>
        </w:rPr>
        <w:t>1.了解舞蹈艺术的基础，在中西方舞蹈文化中发现美，在自身练习中感受美。</w:t>
      </w:r>
    </w:p>
    <w:p w14:paraId="21BFBF57">
      <w:pPr>
        <w:spacing w:line="360" w:lineRule="auto"/>
        <w:rPr>
          <w:sz w:val="24"/>
        </w:rPr>
      </w:pPr>
      <w:r>
        <w:rPr>
          <w:sz w:val="24"/>
        </w:rPr>
        <w:t>2.利用舞蹈修身重塑，在舞动中得到心灵洗涤，激扬生命。</w:t>
      </w:r>
    </w:p>
    <w:p w14:paraId="2B60C663">
      <w:pPr>
        <w:spacing w:line="360" w:lineRule="auto"/>
        <w:rPr>
          <w:sz w:val="24"/>
        </w:rPr>
      </w:pPr>
      <w:r>
        <w:rPr>
          <w:sz w:val="24"/>
        </w:rPr>
        <w:t>3.在舞蹈与心理课程的交融中，感受自我、认识他人，既塑形美体、增强自信，又疗愈心灵、增强内在力量，提升个人在社会及团体中的成长价值。</w:t>
      </w:r>
    </w:p>
    <w:p w14:paraId="4F73702E">
      <w:pPr>
        <w:spacing w:line="360" w:lineRule="auto"/>
        <w:rPr>
          <w:sz w:val="24"/>
        </w:rPr>
      </w:pPr>
      <w:r>
        <w:rPr>
          <w:rFonts w:hint="eastAsia"/>
          <w:sz w:val="24"/>
        </w:rPr>
        <w:t>（三）主要内容</w:t>
      </w:r>
    </w:p>
    <w:p w14:paraId="140B52AB">
      <w:pPr>
        <w:spacing w:line="360" w:lineRule="auto"/>
        <w:ind w:firstLine="480" w:firstLineChars="200"/>
        <w:rPr>
          <w:sz w:val="24"/>
        </w:rPr>
      </w:pPr>
      <w:r>
        <w:rPr>
          <w:rFonts w:hint="eastAsia"/>
          <w:sz w:val="24"/>
          <w:lang w:val="en-US" w:eastAsia="zh-CN"/>
        </w:rPr>
        <w:t>本门课程</w:t>
      </w:r>
      <w:r>
        <w:rPr>
          <w:sz w:val="24"/>
        </w:rPr>
        <w:t>通过介绍什么是舞蹈？舞蹈与健康有什么联系？说明舞蹈，不仅是生命存在的最基本方式，更是情感表现的最高境界。舞蹈与健康发生联系，古代有其宗教的根源。而在现代，舞蹈正式进入医疗领域则完全与科学进步有关。舞蹈具有舒筋活血、促进新陈代谢的作用，它当然会成为最方便而通用的健身方法。然而除了健身功能，舞蹈还拥有交际功能、娱乐功能、认识功能、教育功能。</w:t>
      </w:r>
    </w:p>
    <w:p w14:paraId="461C5FAA">
      <w:pPr>
        <w:rPr>
          <w:rFonts w:hint="eastAsia"/>
          <w:sz w:val="24"/>
        </w:rPr>
      </w:pPr>
      <w:r>
        <w:rPr>
          <w:rFonts w:hint="eastAsia"/>
          <w:b/>
          <w:sz w:val="24"/>
          <w:lang w:val="en-US" w:eastAsia="zh-CN"/>
        </w:rPr>
        <w:t>二、</w:t>
      </w:r>
      <w:r>
        <w:rPr>
          <w:rFonts w:hint="eastAsia"/>
          <w:b/>
          <w:sz w:val="24"/>
        </w:rPr>
        <w:t>讲授提纲（每一章节的名称）</w:t>
      </w:r>
    </w:p>
    <w:p w14:paraId="1B073C01">
      <w:pPr>
        <w:widowControl/>
        <w:spacing w:line="360" w:lineRule="auto"/>
        <w:jc w:val="left"/>
        <w:rPr>
          <w:sz w:val="24"/>
        </w:rPr>
      </w:pPr>
      <w:r>
        <w:rPr>
          <w:sz w:val="24"/>
        </w:rPr>
        <w:t>第一章</w:t>
      </w:r>
      <w:r>
        <w:rPr>
          <w:rFonts w:hint="eastAsia"/>
          <w:sz w:val="24"/>
        </w:rPr>
        <w:t xml:space="preserve"> </w:t>
      </w:r>
      <w:r>
        <w:rPr>
          <w:sz w:val="24"/>
        </w:rPr>
        <w:t>曼舞修身——肢体语言的光与影</w:t>
      </w:r>
    </w:p>
    <w:p w14:paraId="74CD3909">
      <w:pPr>
        <w:widowControl/>
        <w:spacing w:line="360" w:lineRule="auto"/>
        <w:ind w:firstLine="480" w:firstLineChars="200"/>
        <w:jc w:val="left"/>
        <w:rPr>
          <w:sz w:val="24"/>
        </w:rPr>
      </w:pPr>
      <w:r>
        <w:rPr>
          <w:sz w:val="24"/>
        </w:rPr>
        <w:t>主要介绍开始舞蹈前的准备工作以及舞蹈过程中和舞蹈结束后的注意事项。并通过芭蕾、古典舞、瑜伽、爵士、拉丁风格各异的舞蹈形式，通过介绍每个舞种的发展、艺术特点和练习方式等，并教授实际应用练习。</w:t>
      </w:r>
    </w:p>
    <w:p w14:paraId="0974CE1E">
      <w:pPr>
        <w:widowControl/>
        <w:spacing w:line="360" w:lineRule="auto"/>
        <w:jc w:val="left"/>
        <w:rPr>
          <w:rFonts w:hint="eastAsia"/>
          <w:sz w:val="24"/>
        </w:rPr>
      </w:pPr>
      <w:r>
        <w:rPr>
          <w:rFonts w:hint="eastAsia"/>
          <w:sz w:val="24"/>
        </w:rPr>
        <w:t xml:space="preserve">第二章  </w:t>
      </w:r>
      <w:r>
        <w:rPr>
          <w:rFonts w:hint="eastAsia"/>
          <w:sz w:val="24"/>
          <w:lang w:val="en-US" w:eastAsia="zh-CN"/>
        </w:rPr>
        <w:t xml:space="preserve"> 古典舞身韵——呼吸提沉、手势与眼神组合</w:t>
      </w:r>
    </w:p>
    <w:p w14:paraId="2416F125">
      <w:pPr>
        <w:widowControl/>
        <w:spacing w:line="360" w:lineRule="auto"/>
        <w:ind w:firstLine="480" w:firstLineChars="200"/>
        <w:jc w:val="left"/>
        <w:rPr>
          <w:rFonts w:hint="eastAsia"/>
          <w:sz w:val="24"/>
        </w:rPr>
      </w:pPr>
      <w:r>
        <w:rPr>
          <w:rFonts w:hint="eastAsia"/>
          <w:sz w:val="24"/>
          <w:lang w:val="en-US" w:eastAsia="zh-CN"/>
        </w:rPr>
        <w:t>本章节主要通过对古典舞提沉、横拧、旁提、三节、晃手等动作以及组合的学习，进一步的提升气息、腰部与上肢的风格性与韵律性的掌握。</w:t>
      </w:r>
    </w:p>
    <w:p w14:paraId="37F44951">
      <w:pPr>
        <w:widowControl/>
        <w:spacing w:line="360" w:lineRule="auto"/>
        <w:jc w:val="left"/>
        <w:rPr>
          <w:sz w:val="24"/>
        </w:rPr>
      </w:pPr>
      <w:r>
        <w:rPr>
          <w:sz w:val="24"/>
        </w:rPr>
        <w:t>第</w:t>
      </w:r>
      <w:r>
        <w:rPr>
          <w:rFonts w:hint="eastAsia"/>
          <w:sz w:val="24"/>
          <w:lang w:val="en-US" w:eastAsia="zh-CN"/>
        </w:rPr>
        <w:t>三</w:t>
      </w:r>
      <w:r>
        <w:rPr>
          <w:rFonts w:hint="eastAsia"/>
          <w:sz w:val="24"/>
        </w:rPr>
        <w:t xml:space="preserve">章 </w:t>
      </w:r>
      <w:r>
        <w:rPr>
          <w:sz w:val="24"/>
        </w:rPr>
        <w:t>生活日常5分钟——塑型于“无形”</w:t>
      </w:r>
    </w:p>
    <w:p w14:paraId="0BC1322A">
      <w:pPr>
        <w:widowControl/>
        <w:spacing w:line="360" w:lineRule="auto"/>
        <w:ind w:firstLine="480" w:firstLineChars="200"/>
        <w:jc w:val="left"/>
        <w:rPr>
          <w:sz w:val="24"/>
        </w:rPr>
      </w:pPr>
      <w:r>
        <w:rPr>
          <w:sz w:val="24"/>
        </w:rPr>
        <w:t>通过介绍轻器械练习，重点介绍绳、圈、球和纱巾的性能、基本技术和练习方法。运用轻器械的长度、重量、性能和形态等特点进行摆动、绕环、转动、滚动、拍击、抛接等动作，使器械运动与身体动作融为一体，将器械成为手臂的延伸，加大动作幅度和运动强度，增强动作的节奏和美感。</w:t>
      </w:r>
    </w:p>
    <w:p w14:paraId="5A73A81B">
      <w:pPr>
        <w:widowControl/>
        <w:spacing w:line="360" w:lineRule="auto"/>
        <w:jc w:val="left"/>
        <w:rPr>
          <w:rFonts w:hint="eastAsia"/>
          <w:sz w:val="24"/>
        </w:rPr>
      </w:pPr>
      <w:r>
        <w:rPr>
          <w:rFonts w:hint="eastAsia"/>
          <w:sz w:val="24"/>
        </w:rPr>
        <w:t>第</w:t>
      </w:r>
      <w:r>
        <w:rPr>
          <w:rFonts w:hint="eastAsia"/>
          <w:sz w:val="24"/>
          <w:lang w:val="en-US" w:eastAsia="zh-CN"/>
        </w:rPr>
        <w:t>四</w:t>
      </w:r>
      <w:r>
        <w:rPr>
          <w:rFonts w:hint="eastAsia"/>
          <w:sz w:val="24"/>
        </w:rPr>
        <w:t xml:space="preserve">章  </w:t>
      </w:r>
      <w:r>
        <w:rPr>
          <w:rFonts w:hint="eastAsia"/>
          <w:sz w:val="24"/>
          <w:lang w:val="en-US" w:eastAsia="zh-CN"/>
        </w:rPr>
        <w:t>古典舞组合——手眼身法组合</w:t>
      </w:r>
    </w:p>
    <w:p w14:paraId="317EFE2B">
      <w:pPr>
        <w:widowControl/>
        <w:spacing w:line="360" w:lineRule="auto"/>
        <w:ind w:firstLine="480" w:firstLineChars="200"/>
        <w:jc w:val="left"/>
        <w:rPr>
          <w:rFonts w:hint="eastAsia"/>
          <w:sz w:val="24"/>
        </w:rPr>
      </w:pPr>
      <w:r>
        <w:rPr>
          <w:rFonts w:hint="eastAsia"/>
          <w:sz w:val="24"/>
        </w:rPr>
        <w:t>对</w:t>
      </w:r>
      <w:r>
        <w:rPr>
          <w:rFonts w:hint="eastAsia"/>
          <w:sz w:val="24"/>
          <w:lang w:val="en-US" w:eastAsia="zh-CN"/>
        </w:rPr>
        <w:t>古典舞</w:t>
      </w:r>
      <w:r>
        <w:rPr>
          <w:rFonts w:hint="eastAsia"/>
          <w:sz w:val="24"/>
        </w:rPr>
        <w:t>手眼身法组合进行正面与背面的完整示范，使学生从整体上直观地了解我们接下来所要学习的内容。在这个舞蹈中，主要动作在于昆舞手眼技法与古典舞基本步伐、基本舞姿地配合，同时加上古典舞身韵元素结合而成，使舞蹈更具神韵和古典意蕴。</w:t>
      </w:r>
    </w:p>
    <w:p w14:paraId="4F188552">
      <w:pPr>
        <w:widowControl/>
        <w:spacing w:line="360" w:lineRule="auto"/>
        <w:jc w:val="left"/>
        <w:rPr>
          <w:sz w:val="24"/>
        </w:rPr>
      </w:pPr>
      <w:r>
        <w:rPr>
          <w:sz w:val="24"/>
        </w:rPr>
        <w:t>第</w:t>
      </w:r>
      <w:r>
        <w:rPr>
          <w:rFonts w:hint="eastAsia"/>
          <w:sz w:val="24"/>
          <w:lang w:val="en-US" w:eastAsia="zh-CN"/>
        </w:rPr>
        <w:t>五</w:t>
      </w:r>
      <w:r>
        <w:rPr>
          <w:sz w:val="24"/>
        </w:rPr>
        <w:t>章</w:t>
      </w:r>
      <w:r>
        <w:rPr>
          <w:rFonts w:hint="eastAsia"/>
          <w:sz w:val="24"/>
        </w:rPr>
        <w:t xml:space="preserve"> </w:t>
      </w:r>
      <w:r>
        <w:rPr>
          <w:sz w:val="24"/>
        </w:rPr>
        <w:t>美颈养成术，这边”颈“色独好</w:t>
      </w:r>
    </w:p>
    <w:p w14:paraId="0C6F2B22">
      <w:pPr>
        <w:widowControl/>
        <w:spacing w:line="360" w:lineRule="auto"/>
        <w:ind w:firstLine="480" w:firstLineChars="200"/>
        <w:jc w:val="left"/>
        <w:rPr>
          <w:sz w:val="24"/>
        </w:rPr>
      </w:pPr>
      <w:r>
        <w:rPr>
          <w:sz w:val="24"/>
        </w:rPr>
        <w:t>主要介绍颈部课堂，为“拯救尴尬”而来。我们在日常伏案学习的时候、或者在图书馆看书的时候，甚至随时随地，都可以将我们的颈部动作运用起来。夹压颈部、捏拉颈部肥肉、压切侧颈部、低头、仰头伸展颈部、椅背顶压后脑勺、头肩颈运动，这些动作基本不需要任何道具，可以说是为同学们量身打造的“行走中的健身房“，走到哪练到哪，十分便捷和实用。</w:t>
      </w:r>
    </w:p>
    <w:p w14:paraId="13399706">
      <w:pPr>
        <w:widowControl/>
        <w:spacing w:line="360" w:lineRule="auto"/>
        <w:jc w:val="left"/>
        <w:rPr>
          <w:sz w:val="24"/>
        </w:rPr>
      </w:pPr>
      <w:r>
        <w:rPr>
          <w:sz w:val="24"/>
        </w:rPr>
        <w:t>第</w:t>
      </w:r>
      <w:r>
        <w:rPr>
          <w:rFonts w:hint="eastAsia"/>
          <w:sz w:val="24"/>
          <w:lang w:val="en-US" w:eastAsia="zh-CN"/>
        </w:rPr>
        <w:t>六</w:t>
      </w:r>
      <w:r>
        <w:rPr>
          <w:sz w:val="24"/>
        </w:rPr>
        <w:t>章</w:t>
      </w:r>
      <w:r>
        <w:rPr>
          <w:rFonts w:hint="eastAsia"/>
          <w:sz w:val="24"/>
        </w:rPr>
        <w:t xml:space="preserve"> </w:t>
      </w:r>
      <w:r>
        <w:rPr>
          <w:sz w:val="24"/>
        </w:rPr>
        <w:t>拯救下巴，重塑小V脸</w:t>
      </w:r>
    </w:p>
    <w:p w14:paraId="420ABF17">
      <w:pPr>
        <w:widowControl/>
        <w:spacing w:line="360" w:lineRule="auto"/>
        <w:ind w:firstLine="480" w:firstLineChars="200"/>
        <w:jc w:val="left"/>
        <w:rPr>
          <w:rFonts w:hint="eastAsia"/>
          <w:sz w:val="24"/>
        </w:rPr>
      </w:pPr>
      <w:r>
        <w:rPr>
          <w:sz w:val="24"/>
        </w:rPr>
        <w:t>无论是从健康还是颜值角度考虑，我们都有必要关注下巴这个部位，并通过按摩术，让它变得越来越美丽，越来越健康。在运动健身中瘦不下来的大脸蛋，将会在我们的课程中，为你完美解决。</w:t>
      </w:r>
    </w:p>
    <w:p w14:paraId="0867AB69">
      <w:pPr>
        <w:widowControl/>
        <w:spacing w:line="360" w:lineRule="auto"/>
        <w:jc w:val="left"/>
        <w:rPr>
          <w:sz w:val="24"/>
        </w:rPr>
      </w:pPr>
      <w:r>
        <w:rPr>
          <w:sz w:val="24"/>
        </w:rPr>
        <w:t>第</w:t>
      </w:r>
      <w:r>
        <w:rPr>
          <w:rFonts w:hint="eastAsia"/>
          <w:sz w:val="24"/>
          <w:lang w:val="en-US" w:eastAsia="zh-CN"/>
        </w:rPr>
        <w:t>七</w:t>
      </w:r>
      <w:r>
        <w:rPr>
          <w:sz w:val="24"/>
        </w:rPr>
        <w:t>章</w:t>
      </w:r>
      <w:r>
        <w:rPr>
          <w:rFonts w:hint="eastAsia"/>
          <w:sz w:val="24"/>
        </w:rPr>
        <w:t xml:space="preserve"> </w:t>
      </w:r>
      <w:r>
        <w:rPr>
          <w:sz w:val="24"/>
        </w:rPr>
        <w:t>校园丽人，长知识、更涨姿势</w:t>
      </w:r>
    </w:p>
    <w:p w14:paraId="19D5FD8C">
      <w:pPr>
        <w:widowControl/>
        <w:spacing w:line="360" w:lineRule="auto"/>
        <w:ind w:firstLine="480" w:firstLineChars="200"/>
        <w:jc w:val="left"/>
        <w:rPr>
          <w:rFonts w:hint="eastAsia"/>
          <w:sz w:val="24"/>
        </w:rPr>
      </w:pPr>
      <w:r>
        <w:rPr>
          <w:sz w:val="24"/>
        </w:rPr>
        <w:t>在每一次的坐、立、蹲、行中，我们不正确的姿态让我们的骨骼、关节和肌肉，一次次地偏离了它原本的位</w:t>
      </w:r>
      <w:bookmarkStart w:id="1" w:name="_GoBack"/>
      <w:bookmarkEnd w:id="1"/>
      <w:r>
        <w:rPr>
          <w:sz w:val="24"/>
        </w:rPr>
        <w:t>置，原始的轨道。学会正确的日常姿势，不仅时刻让你看上去挺拔清爽，而且可以随时让身体自行恢复和休息；拥有良好的体态还可以让你在学校的学习生活中获得自信，得到老师和同学们的赞许。</w:t>
      </w:r>
    </w:p>
    <w:p w14:paraId="2AB2EB84">
      <w:pPr>
        <w:widowControl/>
        <w:spacing w:line="360" w:lineRule="auto"/>
        <w:jc w:val="left"/>
        <w:rPr>
          <w:sz w:val="24"/>
        </w:rPr>
      </w:pPr>
      <w:r>
        <w:rPr>
          <w:sz w:val="24"/>
        </w:rPr>
        <w:t>第</w:t>
      </w:r>
      <w:r>
        <w:rPr>
          <w:rFonts w:hint="eastAsia"/>
          <w:sz w:val="24"/>
          <w:lang w:val="en-US" w:eastAsia="zh-CN"/>
        </w:rPr>
        <w:t>八</w:t>
      </w:r>
      <w:r>
        <w:rPr>
          <w:sz w:val="24"/>
        </w:rPr>
        <w:t>章</w:t>
      </w:r>
      <w:r>
        <w:rPr>
          <w:rFonts w:hint="eastAsia"/>
          <w:sz w:val="24"/>
        </w:rPr>
        <w:t xml:space="preserve"> </w:t>
      </w:r>
      <w:r>
        <w:rPr>
          <w:sz w:val="24"/>
        </w:rPr>
        <w:t>舞动心灵，潜意识的身体秘语</w:t>
      </w:r>
    </w:p>
    <w:p w14:paraId="254239F1">
      <w:pPr>
        <w:widowControl/>
        <w:spacing w:line="360" w:lineRule="auto"/>
        <w:ind w:firstLine="480" w:firstLineChars="200"/>
        <w:jc w:val="left"/>
        <w:rPr>
          <w:rFonts w:hint="eastAsia"/>
          <w:sz w:val="24"/>
        </w:rPr>
      </w:pPr>
      <w:r>
        <w:rPr>
          <w:sz w:val="24"/>
        </w:rPr>
        <w:t>通过介绍“舞蹈治疗”的起源，舞蹈治疗的定义。通过拉班动作分析和芭田妮芙动作体系以及本真动作和镜像动作以及传导体训练使大家充分感受和体会舞蹈治疗的概念和意义。</w:t>
      </w:r>
    </w:p>
    <w:p w14:paraId="0B713C4C">
      <w:pPr>
        <w:rPr>
          <w:rFonts w:hint="eastAsia"/>
          <w:b/>
          <w:sz w:val="24"/>
        </w:rPr>
      </w:pPr>
      <w:r>
        <w:rPr>
          <w:rFonts w:hint="eastAsia"/>
          <w:b/>
          <w:sz w:val="24"/>
          <w:lang w:val="en-US" w:eastAsia="zh-CN"/>
        </w:rPr>
        <w:t>三</w:t>
      </w:r>
      <w:r>
        <w:rPr>
          <w:rFonts w:hint="eastAsia"/>
          <w:b/>
          <w:sz w:val="24"/>
        </w:rPr>
        <w:t>、考核方式或评分标准（笔试、论文、实际操作考察等）：</w:t>
      </w:r>
    </w:p>
    <w:tbl>
      <w:tblPr>
        <w:tblStyle w:val="3"/>
        <w:tblW w:w="81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582"/>
        <w:gridCol w:w="1159"/>
        <w:gridCol w:w="1231"/>
        <w:gridCol w:w="2235"/>
        <w:gridCol w:w="851"/>
        <w:gridCol w:w="2090"/>
      </w:tblGrid>
      <w:tr w14:paraId="215C6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7" w:hRule="atLeast"/>
          <w:jc w:val="center"/>
        </w:trPr>
        <w:tc>
          <w:tcPr>
            <w:tcW w:w="582" w:type="dxa"/>
            <w:tcBorders>
              <w:top w:val="single" w:color="auto" w:sz="4" w:space="0"/>
              <w:left w:val="single" w:color="auto" w:sz="4" w:space="0"/>
              <w:bottom w:val="single" w:color="auto" w:sz="4" w:space="0"/>
              <w:right w:val="single" w:color="auto" w:sz="4" w:space="0"/>
            </w:tcBorders>
            <w:shd w:val="clear" w:color="auto" w:fill="auto"/>
            <w:tcMar>
              <w:left w:w="28" w:type="dxa"/>
              <w:right w:w="28" w:type="dxa"/>
            </w:tcMar>
            <w:vAlign w:val="center"/>
          </w:tcPr>
          <w:p w14:paraId="6FAC68DC">
            <w:pPr>
              <w:keepNext w:val="0"/>
              <w:keepLines w:val="0"/>
              <w:widowControl w:val="0"/>
              <w:suppressLineNumbers w:val="0"/>
              <w:adjustRightInd w:val="0"/>
              <w:snapToGrid w:val="0"/>
              <w:spacing w:before="0" w:beforeAutospacing="0" w:after="0" w:afterAutospacing="0"/>
              <w:ind w:left="-105" w:leftChars="-50" w:right="-105" w:rightChars="-50"/>
              <w:jc w:val="center"/>
              <w:rPr>
                <w:rFonts w:hint="default" w:ascii="Times New Roman" w:hAnsi="Times New Roman" w:cs="Times New Roman"/>
                <w:b/>
                <w:bCs w:val="0"/>
                <w:kern w:val="2"/>
                <w:sz w:val="20"/>
                <w:szCs w:val="20"/>
              </w:rPr>
            </w:pPr>
            <w:r>
              <w:rPr>
                <w:rFonts w:hint="eastAsia" w:ascii="宋体" w:hAnsi="宋体" w:eastAsia="宋体" w:cs="宋体"/>
                <w:b/>
                <w:bCs w:val="0"/>
                <w:kern w:val="2"/>
                <w:sz w:val="20"/>
                <w:szCs w:val="20"/>
                <w:lang w:val="en-US" w:eastAsia="zh-CN" w:bidi="ar"/>
              </w:rPr>
              <w:t>序号</w:t>
            </w:r>
          </w:p>
        </w:tc>
        <w:tc>
          <w:tcPr>
            <w:tcW w:w="1159" w:type="dxa"/>
            <w:tcBorders>
              <w:top w:val="single" w:color="auto" w:sz="4" w:space="0"/>
              <w:left w:val="nil"/>
              <w:bottom w:val="single" w:color="auto" w:sz="4" w:space="0"/>
              <w:right w:val="single" w:color="auto" w:sz="4" w:space="0"/>
            </w:tcBorders>
            <w:shd w:val="clear" w:color="auto" w:fill="auto"/>
            <w:vAlign w:val="center"/>
          </w:tcPr>
          <w:p w14:paraId="59EF3219">
            <w:pPr>
              <w:keepNext w:val="0"/>
              <w:keepLines w:val="0"/>
              <w:widowControl w:val="0"/>
              <w:suppressLineNumbers w:val="0"/>
              <w:adjustRightInd w:val="0"/>
              <w:snapToGrid w:val="0"/>
              <w:spacing w:before="0" w:beforeAutospacing="0" w:after="0" w:afterAutospacing="0"/>
              <w:ind w:left="-105" w:leftChars="-50" w:right="-105" w:rightChars="-50"/>
              <w:jc w:val="center"/>
              <w:rPr>
                <w:rFonts w:hint="default" w:ascii="Times New Roman" w:hAnsi="Times New Roman" w:cs="Times New Roman"/>
                <w:b/>
                <w:bCs w:val="0"/>
                <w:kern w:val="2"/>
                <w:sz w:val="20"/>
                <w:szCs w:val="20"/>
              </w:rPr>
            </w:pPr>
            <w:r>
              <w:rPr>
                <w:rFonts w:hint="eastAsia" w:ascii="宋体" w:hAnsi="宋体" w:eastAsia="宋体" w:cs="宋体"/>
                <w:b/>
                <w:bCs w:val="0"/>
                <w:kern w:val="2"/>
                <w:sz w:val="20"/>
                <w:szCs w:val="20"/>
                <w:lang w:val="en-US" w:eastAsia="zh-CN" w:bidi="ar"/>
              </w:rPr>
              <w:t>成绩类别</w:t>
            </w:r>
          </w:p>
        </w:tc>
        <w:tc>
          <w:tcPr>
            <w:tcW w:w="1231" w:type="dxa"/>
            <w:tcBorders>
              <w:top w:val="single" w:color="auto" w:sz="4" w:space="0"/>
              <w:left w:val="nil"/>
              <w:bottom w:val="single" w:color="auto" w:sz="4" w:space="0"/>
              <w:right w:val="single" w:color="auto" w:sz="4" w:space="0"/>
            </w:tcBorders>
            <w:shd w:val="clear" w:color="auto" w:fill="auto"/>
            <w:vAlign w:val="center"/>
          </w:tcPr>
          <w:p w14:paraId="304A0A62">
            <w:pPr>
              <w:keepNext w:val="0"/>
              <w:keepLines w:val="0"/>
              <w:widowControl w:val="0"/>
              <w:suppressLineNumbers w:val="0"/>
              <w:adjustRightInd w:val="0"/>
              <w:snapToGrid w:val="0"/>
              <w:spacing w:before="0" w:beforeAutospacing="0" w:after="0" w:afterAutospacing="0"/>
              <w:ind w:left="-105" w:leftChars="-50" w:right="-105" w:rightChars="-50"/>
              <w:jc w:val="center"/>
              <w:rPr>
                <w:rFonts w:hint="default" w:ascii="Times New Roman" w:hAnsi="Times New Roman" w:cs="Times New Roman"/>
                <w:b/>
                <w:bCs w:val="0"/>
                <w:kern w:val="2"/>
                <w:sz w:val="20"/>
                <w:szCs w:val="20"/>
              </w:rPr>
            </w:pPr>
            <w:r>
              <w:rPr>
                <w:rFonts w:hint="eastAsia" w:ascii="宋体" w:hAnsi="宋体" w:eastAsia="宋体" w:cs="宋体"/>
                <w:b/>
                <w:bCs w:val="0"/>
                <w:kern w:val="2"/>
                <w:sz w:val="20"/>
                <w:szCs w:val="20"/>
                <w:lang w:val="en-US" w:eastAsia="zh-CN" w:bidi="ar"/>
              </w:rPr>
              <w:t>考核方式</w:t>
            </w:r>
          </w:p>
        </w:tc>
        <w:tc>
          <w:tcPr>
            <w:tcW w:w="2235" w:type="dxa"/>
            <w:tcBorders>
              <w:top w:val="single" w:color="auto" w:sz="4" w:space="0"/>
              <w:left w:val="nil"/>
              <w:bottom w:val="single" w:color="auto" w:sz="4" w:space="0"/>
              <w:right w:val="single" w:color="auto" w:sz="4" w:space="0"/>
            </w:tcBorders>
            <w:shd w:val="clear" w:color="auto" w:fill="auto"/>
            <w:vAlign w:val="center"/>
          </w:tcPr>
          <w:p w14:paraId="39BB457F">
            <w:pPr>
              <w:keepNext w:val="0"/>
              <w:keepLines w:val="0"/>
              <w:widowControl w:val="0"/>
              <w:suppressLineNumbers w:val="0"/>
              <w:adjustRightInd w:val="0"/>
              <w:snapToGrid w:val="0"/>
              <w:spacing w:before="0" w:beforeAutospacing="0" w:after="0" w:afterAutospacing="0"/>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b/>
                <w:bCs w:val="0"/>
                <w:kern w:val="2"/>
                <w:sz w:val="20"/>
                <w:szCs w:val="20"/>
                <w:lang w:val="en-US" w:eastAsia="zh-CN" w:bidi="ar"/>
              </w:rPr>
              <w:t>考核要求</w:t>
            </w:r>
          </w:p>
        </w:tc>
        <w:tc>
          <w:tcPr>
            <w:tcW w:w="851" w:type="dxa"/>
            <w:tcBorders>
              <w:top w:val="single" w:color="auto" w:sz="4" w:space="0"/>
              <w:left w:val="nil"/>
              <w:bottom w:val="single" w:color="auto" w:sz="4" w:space="0"/>
              <w:right w:val="single" w:color="auto" w:sz="4" w:space="0"/>
            </w:tcBorders>
            <w:shd w:val="clear" w:color="auto" w:fill="auto"/>
            <w:tcMar>
              <w:left w:w="28" w:type="dxa"/>
              <w:right w:w="28" w:type="dxa"/>
            </w:tcMar>
            <w:vAlign w:val="center"/>
          </w:tcPr>
          <w:p w14:paraId="26EFA287">
            <w:pPr>
              <w:keepNext w:val="0"/>
              <w:keepLines w:val="0"/>
              <w:widowControl w:val="0"/>
              <w:suppressLineNumbers w:val="0"/>
              <w:adjustRightInd w:val="0"/>
              <w:snapToGrid w:val="0"/>
              <w:spacing w:before="0" w:beforeAutospacing="0" w:after="0" w:afterAutospacing="0"/>
              <w:ind w:left="-105" w:leftChars="-50" w:right="-105" w:rightChars="-50"/>
              <w:jc w:val="center"/>
              <w:rPr>
                <w:rFonts w:hint="default" w:ascii="Times New Roman" w:hAnsi="Times New Roman" w:cs="Times New Roman"/>
                <w:b/>
                <w:bCs w:val="0"/>
                <w:kern w:val="2"/>
                <w:sz w:val="20"/>
                <w:szCs w:val="20"/>
              </w:rPr>
            </w:pPr>
            <w:r>
              <w:rPr>
                <w:rFonts w:hint="eastAsia" w:ascii="宋体" w:hAnsi="宋体" w:eastAsia="宋体" w:cs="宋体"/>
                <w:b/>
                <w:bCs w:val="0"/>
                <w:kern w:val="2"/>
                <w:sz w:val="20"/>
                <w:szCs w:val="20"/>
                <w:lang w:val="en-US" w:eastAsia="zh-CN" w:bidi="ar"/>
              </w:rPr>
              <w:t>评价权重（</w:t>
            </w:r>
            <w:r>
              <w:rPr>
                <w:rFonts w:hint="default" w:ascii="Times New Roman" w:hAnsi="Times New Roman" w:cs="Times New Roman" w:eastAsiaTheme="minorEastAsia"/>
                <w:b/>
                <w:bCs w:val="0"/>
                <w:kern w:val="2"/>
                <w:sz w:val="20"/>
                <w:szCs w:val="20"/>
                <w:lang w:val="en-US" w:eastAsia="zh-CN" w:bidi="ar"/>
              </w:rPr>
              <w:t>%</w:t>
            </w:r>
            <w:r>
              <w:rPr>
                <w:rFonts w:hint="eastAsia" w:ascii="宋体" w:hAnsi="宋体" w:eastAsia="宋体" w:cs="宋体"/>
                <w:b/>
                <w:bCs w:val="0"/>
                <w:kern w:val="2"/>
                <w:sz w:val="20"/>
                <w:szCs w:val="20"/>
                <w:lang w:val="en-US" w:eastAsia="zh-CN" w:bidi="ar"/>
              </w:rPr>
              <w:t>）</w:t>
            </w:r>
          </w:p>
        </w:tc>
        <w:tc>
          <w:tcPr>
            <w:tcW w:w="2090" w:type="dxa"/>
            <w:tcBorders>
              <w:top w:val="single" w:color="auto" w:sz="4" w:space="0"/>
              <w:left w:val="nil"/>
              <w:bottom w:val="single" w:color="auto" w:sz="4" w:space="0"/>
              <w:right w:val="single" w:color="auto" w:sz="4" w:space="0"/>
            </w:tcBorders>
            <w:shd w:val="clear" w:color="auto" w:fill="auto"/>
            <w:vAlign w:val="center"/>
          </w:tcPr>
          <w:p w14:paraId="3F1EC19B">
            <w:pPr>
              <w:keepNext w:val="0"/>
              <w:keepLines w:val="0"/>
              <w:widowControl w:val="0"/>
              <w:suppressLineNumbers w:val="0"/>
              <w:adjustRightInd w:val="0"/>
              <w:snapToGrid w:val="0"/>
              <w:spacing w:before="0" w:beforeAutospacing="0" w:after="0" w:afterAutospacing="0"/>
              <w:ind w:left="-105" w:leftChars="-50" w:right="-105" w:rightChars="-50"/>
              <w:jc w:val="center"/>
              <w:rPr>
                <w:rFonts w:hint="default" w:ascii="Times New Roman" w:hAnsi="Times New Roman" w:cs="Times New Roman"/>
                <w:b/>
                <w:bCs w:val="0"/>
                <w:kern w:val="2"/>
                <w:sz w:val="20"/>
                <w:szCs w:val="20"/>
              </w:rPr>
            </w:pPr>
            <w:r>
              <w:rPr>
                <w:rFonts w:hint="eastAsia" w:ascii="宋体" w:hAnsi="宋体" w:eastAsia="宋体" w:cs="宋体"/>
                <w:b/>
                <w:bCs w:val="0"/>
                <w:kern w:val="2"/>
                <w:sz w:val="20"/>
                <w:szCs w:val="20"/>
                <w:lang w:val="en-US" w:eastAsia="zh-CN" w:bidi="ar"/>
              </w:rPr>
              <w:t>支撑课程目标</w:t>
            </w:r>
          </w:p>
        </w:tc>
      </w:tr>
      <w:tr w14:paraId="591B5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1" w:hRule="atLeast"/>
          <w:jc w:val="center"/>
        </w:trPr>
        <w:tc>
          <w:tcPr>
            <w:tcW w:w="582" w:type="dxa"/>
            <w:vMerge w:val="restart"/>
            <w:tcBorders>
              <w:top w:val="nil"/>
              <w:left w:val="single" w:color="auto" w:sz="4" w:space="0"/>
              <w:bottom w:val="single" w:color="auto" w:sz="4" w:space="0"/>
              <w:right w:val="single" w:color="auto" w:sz="4" w:space="0"/>
            </w:tcBorders>
            <w:shd w:val="clear" w:color="auto" w:fill="auto"/>
            <w:vAlign w:val="center"/>
          </w:tcPr>
          <w:p w14:paraId="49B46D72">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default" w:ascii="宋体" w:hAnsi="宋体" w:eastAsia="宋体" w:cs="宋体"/>
                <w:kern w:val="2"/>
                <w:sz w:val="20"/>
                <w:szCs w:val="20"/>
                <w:lang w:val="en-US" w:eastAsia="zh-CN" w:bidi="ar"/>
              </w:rPr>
              <w:t>1</w:t>
            </w:r>
          </w:p>
        </w:tc>
        <w:tc>
          <w:tcPr>
            <w:tcW w:w="1159" w:type="dxa"/>
            <w:vMerge w:val="restart"/>
            <w:tcBorders>
              <w:top w:val="nil"/>
              <w:left w:val="nil"/>
              <w:bottom w:val="single" w:color="auto" w:sz="4" w:space="0"/>
              <w:right w:val="single" w:color="auto" w:sz="4" w:space="0"/>
            </w:tcBorders>
            <w:shd w:val="clear" w:color="auto" w:fill="auto"/>
            <w:vAlign w:val="center"/>
          </w:tcPr>
          <w:p w14:paraId="6B0A1C65">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过程性考核</w:t>
            </w:r>
          </w:p>
          <w:p w14:paraId="5E5B4D81">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（平时成绩）</w:t>
            </w:r>
          </w:p>
        </w:tc>
        <w:tc>
          <w:tcPr>
            <w:tcW w:w="1231" w:type="dxa"/>
            <w:tcBorders>
              <w:top w:val="single" w:color="auto" w:sz="4" w:space="0"/>
              <w:left w:val="nil"/>
              <w:bottom w:val="single" w:color="auto" w:sz="4" w:space="0"/>
              <w:right w:val="single" w:color="auto" w:sz="4" w:space="0"/>
            </w:tcBorders>
            <w:shd w:val="clear" w:color="auto" w:fill="auto"/>
            <w:vAlign w:val="center"/>
          </w:tcPr>
          <w:p w14:paraId="27FAFCAF">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考</w:t>
            </w:r>
            <w:r>
              <w:rPr>
                <w:rFonts w:hint="eastAsia" w:ascii="宋体" w:hAnsi="宋体" w:cs="宋体"/>
                <w:kern w:val="2"/>
                <w:sz w:val="20"/>
                <w:szCs w:val="20"/>
                <w:lang w:val="en-US" w:eastAsia="zh-CN" w:bidi="ar"/>
              </w:rPr>
              <w:t xml:space="preserve"> </w:t>
            </w:r>
            <w:r>
              <w:rPr>
                <w:rFonts w:hint="eastAsia" w:ascii="宋体" w:hAnsi="宋体" w:eastAsia="宋体" w:cs="宋体"/>
                <w:kern w:val="2"/>
                <w:sz w:val="20"/>
                <w:szCs w:val="20"/>
                <w:lang w:val="en-US" w:eastAsia="zh-CN" w:bidi="ar"/>
              </w:rPr>
              <w:t>勤</w:t>
            </w:r>
          </w:p>
        </w:tc>
        <w:tc>
          <w:tcPr>
            <w:tcW w:w="2235" w:type="dxa"/>
            <w:tcBorders>
              <w:top w:val="single" w:color="auto" w:sz="4" w:space="0"/>
              <w:left w:val="nil"/>
              <w:bottom w:val="single" w:color="auto" w:sz="4" w:space="0"/>
              <w:right w:val="single" w:color="auto" w:sz="4" w:space="0"/>
            </w:tcBorders>
            <w:shd w:val="clear" w:color="auto" w:fill="auto"/>
            <w:vAlign w:val="center"/>
          </w:tcPr>
          <w:p w14:paraId="1BA732B7">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根据学校规定，凡三次考勤抽查不到者，取消本学期成绩评定的资格</w:t>
            </w:r>
          </w:p>
        </w:tc>
        <w:tc>
          <w:tcPr>
            <w:tcW w:w="851" w:type="dxa"/>
            <w:tcBorders>
              <w:top w:val="single" w:color="auto" w:sz="4" w:space="0"/>
              <w:left w:val="nil"/>
              <w:bottom w:val="single" w:color="auto" w:sz="4" w:space="0"/>
              <w:right w:val="single" w:color="auto" w:sz="4" w:space="0"/>
            </w:tcBorders>
            <w:shd w:val="clear" w:color="auto" w:fill="auto"/>
            <w:vAlign w:val="center"/>
          </w:tcPr>
          <w:p w14:paraId="7102D5CF">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cs="宋体"/>
                <w:kern w:val="2"/>
                <w:sz w:val="20"/>
                <w:szCs w:val="20"/>
                <w:lang w:val="en-US" w:eastAsia="zh-CN" w:bidi="ar"/>
              </w:rPr>
              <w:t>20</w:t>
            </w:r>
          </w:p>
        </w:tc>
        <w:tc>
          <w:tcPr>
            <w:tcW w:w="2090" w:type="dxa"/>
            <w:tcBorders>
              <w:top w:val="single" w:color="auto" w:sz="4" w:space="0"/>
              <w:left w:val="nil"/>
              <w:bottom w:val="single" w:color="auto" w:sz="4" w:space="0"/>
              <w:right w:val="single" w:color="auto" w:sz="4" w:space="0"/>
            </w:tcBorders>
            <w:shd w:val="clear" w:color="auto" w:fill="auto"/>
            <w:vAlign w:val="top"/>
          </w:tcPr>
          <w:p w14:paraId="448008D4">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1</w:t>
            </w: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2</w:t>
            </w:r>
          </w:p>
        </w:tc>
      </w:tr>
      <w:tr w14:paraId="506F5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582" w:type="dxa"/>
            <w:vMerge w:val="continue"/>
            <w:tcBorders>
              <w:top w:val="nil"/>
              <w:left w:val="single" w:color="auto" w:sz="4" w:space="0"/>
              <w:bottom w:val="single" w:color="auto" w:sz="4" w:space="0"/>
              <w:right w:val="single" w:color="auto" w:sz="4" w:space="0"/>
            </w:tcBorders>
            <w:shd w:val="clear" w:color="auto" w:fill="auto"/>
            <w:vAlign w:val="center"/>
          </w:tcPr>
          <w:p w14:paraId="4DAA1678">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p>
        </w:tc>
        <w:tc>
          <w:tcPr>
            <w:tcW w:w="1159" w:type="dxa"/>
            <w:vMerge w:val="continue"/>
            <w:tcBorders>
              <w:top w:val="nil"/>
              <w:left w:val="nil"/>
              <w:bottom w:val="single" w:color="auto" w:sz="4" w:space="0"/>
              <w:right w:val="single" w:color="auto" w:sz="4" w:space="0"/>
            </w:tcBorders>
            <w:shd w:val="clear" w:color="auto" w:fill="auto"/>
            <w:vAlign w:val="center"/>
          </w:tcPr>
          <w:p w14:paraId="0CFFB4B7">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p>
        </w:tc>
        <w:tc>
          <w:tcPr>
            <w:tcW w:w="1231" w:type="dxa"/>
            <w:tcBorders>
              <w:top w:val="single" w:color="auto" w:sz="4" w:space="0"/>
              <w:left w:val="nil"/>
              <w:bottom w:val="single" w:color="auto" w:sz="4" w:space="0"/>
              <w:right w:val="single" w:color="auto" w:sz="4" w:space="0"/>
            </w:tcBorders>
            <w:shd w:val="clear" w:color="auto" w:fill="auto"/>
            <w:vAlign w:val="center"/>
          </w:tcPr>
          <w:p w14:paraId="15127AB0">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cs="宋体"/>
                <w:kern w:val="2"/>
                <w:sz w:val="20"/>
                <w:szCs w:val="20"/>
                <w:lang w:val="en-US" w:eastAsia="zh-CN" w:bidi="ar"/>
              </w:rPr>
              <w:t>课堂表现</w:t>
            </w:r>
          </w:p>
        </w:tc>
        <w:tc>
          <w:tcPr>
            <w:tcW w:w="2235" w:type="dxa"/>
            <w:tcBorders>
              <w:top w:val="single" w:color="auto" w:sz="4" w:space="0"/>
              <w:left w:val="nil"/>
              <w:bottom w:val="single" w:color="auto" w:sz="4" w:space="0"/>
              <w:right w:val="single" w:color="auto" w:sz="4" w:space="0"/>
            </w:tcBorders>
            <w:shd w:val="clear" w:color="auto" w:fill="auto"/>
            <w:vAlign w:val="center"/>
          </w:tcPr>
          <w:p w14:paraId="4E84B37A">
            <w:pPr>
              <w:keepNext w:val="0"/>
              <w:keepLines w:val="0"/>
              <w:widowControl w:val="0"/>
              <w:suppressLineNumbers w:val="0"/>
              <w:adjustRightInd w:val="0"/>
              <w:snapToGrid w:val="0"/>
              <w:spacing w:before="0" w:beforeAutospacing="0" w:after="0" w:afterAutospacing="0" w:line="300" w:lineRule="auto"/>
              <w:ind w:left="-105" w:leftChars="-50" w:right="-105" w:rightChars="-50"/>
              <w:jc w:val="left"/>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态度端正、积极主动、认真学习课堂内容</w:t>
            </w:r>
          </w:p>
        </w:tc>
        <w:tc>
          <w:tcPr>
            <w:tcW w:w="851" w:type="dxa"/>
            <w:tcBorders>
              <w:top w:val="single" w:color="auto" w:sz="4" w:space="0"/>
              <w:left w:val="nil"/>
              <w:bottom w:val="single" w:color="auto" w:sz="4" w:space="0"/>
              <w:right w:val="single" w:color="auto" w:sz="4" w:space="0"/>
            </w:tcBorders>
            <w:shd w:val="clear" w:color="auto" w:fill="auto"/>
            <w:vAlign w:val="center"/>
          </w:tcPr>
          <w:p w14:paraId="28C2C7B6">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20</w:t>
            </w:r>
          </w:p>
        </w:tc>
        <w:tc>
          <w:tcPr>
            <w:tcW w:w="2090" w:type="dxa"/>
            <w:tcBorders>
              <w:top w:val="single" w:color="auto" w:sz="4" w:space="0"/>
              <w:left w:val="nil"/>
              <w:bottom w:val="single" w:color="auto" w:sz="4" w:space="0"/>
              <w:right w:val="single" w:color="auto" w:sz="4" w:space="0"/>
            </w:tcBorders>
            <w:shd w:val="clear" w:color="auto" w:fill="auto"/>
            <w:vAlign w:val="top"/>
          </w:tcPr>
          <w:p w14:paraId="328F3F35">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1</w:t>
            </w: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2</w:t>
            </w: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3</w:t>
            </w:r>
          </w:p>
        </w:tc>
      </w:tr>
      <w:tr w14:paraId="5D207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582" w:type="dxa"/>
            <w:vMerge w:val="continue"/>
            <w:tcBorders>
              <w:top w:val="nil"/>
              <w:left w:val="single" w:color="auto" w:sz="4" w:space="0"/>
              <w:bottom w:val="single" w:color="auto" w:sz="4" w:space="0"/>
              <w:right w:val="single" w:color="auto" w:sz="4" w:space="0"/>
            </w:tcBorders>
            <w:shd w:val="clear" w:color="auto" w:fill="auto"/>
            <w:vAlign w:val="center"/>
          </w:tcPr>
          <w:p w14:paraId="7F833E59">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p>
        </w:tc>
        <w:tc>
          <w:tcPr>
            <w:tcW w:w="1159" w:type="dxa"/>
            <w:vMerge w:val="continue"/>
            <w:tcBorders>
              <w:top w:val="nil"/>
              <w:left w:val="nil"/>
              <w:bottom w:val="single" w:color="auto" w:sz="4" w:space="0"/>
              <w:right w:val="single" w:color="auto" w:sz="4" w:space="0"/>
            </w:tcBorders>
            <w:shd w:val="clear" w:color="auto" w:fill="auto"/>
            <w:vAlign w:val="center"/>
          </w:tcPr>
          <w:p w14:paraId="6AE28233">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p>
        </w:tc>
        <w:tc>
          <w:tcPr>
            <w:tcW w:w="1231" w:type="dxa"/>
            <w:tcBorders>
              <w:top w:val="single" w:color="auto" w:sz="4" w:space="0"/>
              <w:left w:val="nil"/>
              <w:bottom w:val="single" w:color="auto" w:sz="4" w:space="0"/>
              <w:right w:val="single" w:color="auto" w:sz="4" w:space="0"/>
            </w:tcBorders>
            <w:shd w:val="clear" w:color="auto" w:fill="auto"/>
            <w:vAlign w:val="center"/>
          </w:tcPr>
          <w:p w14:paraId="6FF7EAC4">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cs="宋体"/>
                <w:kern w:val="2"/>
                <w:sz w:val="20"/>
                <w:szCs w:val="20"/>
                <w:lang w:val="en-US" w:eastAsia="zh-CN" w:bidi="ar"/>
              </w:rPr>
              <w:t>章节测试</w:t>
            </w:r>
          </w:p>
        </w:tc>
        <w:tc>
          <w:tcPr>
            <w:tcW w:w="2235" w:type="dxa"/>
            <w:tcBorders>
              <w:top w:val="single" w:color="auto" w:sz="4" w:space="0"/>
              <w:left w:val="nil"/>
              <w:bottom w:val="single" w:color="auto" w:sz="4" w:space="0"/>
              <w:right w:val="single" w:color="auto" w:sz="4" w:space="0"/>
            </w:tcBorders>
            <w:shd w:val="clear" w:color="auto" w:fill="auto"/>
            <w:vAlign w:val="center"/>
          </w:tcPr>
          <w:p w14:paraId="7BAF634A">
            <w:pPr>
              <w:keepNext w:val="0"/>
              <w:keepLines w:val="0"/>
              <w:widowControl w:val="0"/>
              <w:suppressLineNumbers w:val="0"/>
              <w:adjustRightInd w:val="0"/>
              <w:snapToGrid w:val="0"/>
              <w:spacing w:before="0" w:beforeAutospacing="0" w:after="0" w:afterAutospacing="0" w:line="300" w:lineRule="auto"/>
              <w:ind w:left="-105" w:leftChars="-50" w:right="-105" w:rightChars="-50"/>
              <w:jc w:val="left"/>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按时完成</w:t>
            </w:r>
            <w:r>
              <w:rPr>
                <w:rFonts w:hint="eastAsia" w:ascii="宋体" w:hAnsi="宋体" w:cs="宋体"/>
                <w:kern w:val="2"/>
                <w:sz w:val="20"/>
                <w:szCs w:val="20"/>
                <w:lang w:val="en-US" w:eastAsia="zh-CN" w:bidi="ar"/>
              </w:rPr>
              <w:t>线上课后章节测试</w:t>
            </w:r>
            <w:r>
              <w:rPr>
                <w:rFonts w:hint="eastAsia" w:ascii="宋体" w:hAnsi="宋体" w:eastAsia="宋体" w:cs="宋体"/>
                <w:kern w:val="2"/>
                <w:sz w:val="20"/>
                <w:szCs w:val="20"/>
                <w:lang w:val="en-US" w:eastAsia="zh-CN" w:bidi="ar"/>
              </w:rPr>
              <w:t>，及时提交作业</w:t>
            </w:r>
          </w:p>
        </w:tc>
        <w:tc>
          <w:tcPr>
            <w:tcW w:w="851" w:type="dxa"/>
            <w:tcBorders>
              <w:top w:val="single" w:color="auto" w:sz="4" w:space="0"/>
              <w:left w:val="nil"/>
              <w:bottom w:val="single" w:color="auto" w:sz="4" w:space="0"/>
              <w:right w:val="single" w:color="auto" w:sz="4" w:space="0"/>
            </w:tcBorders>
            <w:shd w:val="clear" w:color="auto" w:fill="auto"/>
            <w:vAlign w:val="center"/>
          </w:tcPr>
          <w:p w14:paraId="7143EDF0">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1</w:t>
            </w:r>
            <w:r>
              <w:rPr>
                <w:rFonts w:hint="eastAsia" w:ascii="宋体" w:hAnsi="宋体" w:cs="宋体"/>
                <w:kern w:val="2"/>
                <w:sz w:val="20"/>
                <w:szCs w:val="20"/>
                <w:lang w:val="en-US" w:eastAsia="zh-CN" w:bidi="ar"/>
              </w:rPr>
              <w:t>0</w:t>
            </w:r>
          </w:p>
        </w:tc>
        <w:tc>
          <w:tcPr>
            <w:tcW w:w="2090" w:type="dxa"/>
            <w:tcBorders>
              <w:top w:val="single" w:color="auto" w:sz="4" w:space="0"/>
              <w:left w:val="nil"/>
              <w:bottom w:val="single" w:color="auto" w:sz="4" w:space="0"/>
              <w:right w:val="single" w:color="auto" w:sz="4" w:space="0"/>
            </w:tcBorders>
            <w:shd w:val="clear" w:color="auto" w:fill="auto"/>
            <w:vAlign w:val="top"/>
          </w:tcPr>
          <w:p w14:paraId="0F486F71">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1</w:t>
            </w: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2</w:t>
            </w: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3</w:t>
            </w:r>
          </w:p>
        </w:tc>
      </w:tr>
      <w:tr w14:paraId="65DCC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582" w:type="dxa"/>
            <w:tcBorders>
              <w:top w:val="single" w:color="auto" w:sz="4" w:space="0"/>
              <w:left w:val="single" w:color="auto" w:sz="4" w:space="0"/>
              <w:bottom w:val="single" w:color="auto" w:sz="4" w:space="0"/>
              <w:right w:val="single" w:color="auto" w:sz="4" w:space="0"/>
            </w:tcBorders>
            <w:shd w:val="clear" w:color="auto" w:fill="auto"/>
            <w:vAlign w:val="center"/>
          </w:tcPr>
          <w:p w14:paraId="67AD9ED6">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2.</w:t>
            </w:r>
          </w:p>
        </w:tc>
        <w:tc>
          <w:tcPr>
            <w:tcW w:w="1159" w:type="dxa"/>
            <w:tcBorders>
              <w:top w:val="single" w:color="auto" w:sz="4" w:space="0"/>
              <w:left w:val="nil"/>
              <w:bottom w:val="single" w:color="auto" w:sz="4" w:space="0"/>
              <w:right w:val="single" w:color="auto" w:sz="4" w:space="0"/>
            </w:tcBorders>
            <w:shd w:val="clear" w:color="auto" w:fill="auto"/>
            <w:vAlign w:val="center"/>
          </w:tcPr>
          <w:p w14:paraId="27089921">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期末成绩</w:t>
            </w:r>
          </w:p>
        </w:tc>
        <w:tc>
          <w:tcPr>
            <w:tcW w:w="1231" w:type="dxa"/>
            <w:tcBorders>
              <w:top w:val="single" w:color="auto" w:sz="4" w:space="0"/>
              <w:left w:val="nil"/>
              <w:bottom w:val="single" w:color="auto" w:sz="4" w:space="0"/>
              <w:right w:val="single" w:color="auto" w:sz="4" w:space="0"/>
            </w:tcBorders>
            <w:shd w:val="clear" w:color="auto" w:fill="auto"/>
            <w:vAlign w:val="center"/>
          </w:tcPr>
          <w:p w14:paraId="063E5FBE">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cs="宋体"/>
                <w:kern w:val="2"/>
                <w:sz w:val="20"/>
                <w:szCs w:val="20"/>
                <w:lang w:val="en-US" w:eastAsia="zh-CN" w:bidi="ar"/>
              </w:rPr>
              <w:t>线上考试</w:t>
            </w:r>
          </w:p>
        </w:tc>
        <w:tc>
          <w:tcPr>
            <w:tcW w:w="2235" w:type="dxa"/>
            <w:tcBorders>
              <w:top w:val="single" w:color="auto" w:sz="4" w:space="0"/>
              <w:left w:val="nil"/>
              <w:bottom w:val="single" w:color="auto" w:sz="4" w:space="0"/>
              <w:right w:val="single" w:color="auto" w:sz="4" w:space="0"/>
            </w:tcBorders>
            <w:shd w:val="clear" w:color="auto" w:fill="auto"/>
            <w:vAlign w:val="center"/>
          </w:tcPr>
          <w:p w14:paraId="32D9A345">
            <w:pPr>
              <w:keepNext w:val="0"/>
              <w:keepLines w:val="0"/>
              <w:widowControl w:val="0"/>
              <w:suppressLineNumbers w:val="0"/>
              <w:adjustRightInd w:val="0"/>
              <w:snapToGrid w:val="0"/>
              <w:spacing w:before="0" w:beforeAutospacing="0" w:after="0" w:afterAutospacing="0" w:line="300" w:lineRule="auto"/>
              <w:ind w:left="-105" w:leftChars="-50" w:right="-105" w:rightChars="-50"/>
              <w:jc w:val="left"/>
              <w:rPr>
                <w:rFonts w:hint="default" w:ascii="宋体" w:hAnsi="宋体" w:eastAsia="宋体" w:cs="宋体"/>
                <w:kern w:val="2"/>
                <w:sz w:val="20"/>
                <w:szCs w:val="20"/>
                <w:lang w:val="en-US" w:eastAsia="zh-CN" w:bidi="ar"/>
              </w:rPr>
            </w:pPr>
            <w:r>
              <w:rPr>
                <w:rFonts w:hint="eastAsia" w:ascii="宋体" w:hAnsi="宋体" w:cs="宋体"/>
                <w:kern w:val="2"/>
                <w:sz w:val="20"/>
                <w:szCs w:val="20"/>
                <w:lang w:val="en-US" w:eastAsia="zh-CN" w:bidi="ar"/>
              </w:rPr>
              <w:t>规定时间内完成线上测试内容</w:t>
            </w:r>
          </w:p>
        </w:tc>
        <w:tc>
          <w:tcPr>
            <w:tcW w:w="851" w:type="dxa"/>
            <w:tcBorders>
              <w:top w:val="single" w:color="auto" w:sz="4" w:space="0"/>
              <w:left w:val="nil"/>
              <w:bottom w:val="single" w:color="auto" w:sz="4" w:space="0"/>
              <w:right w:val="single" w:color="auto" w:sz="4" w:space="0"/>
            </w:tcBorders>
            <w:shd w:val="clear" w:color="auto" w:fill="auto"/>
            <w:vAlign w:val="center"/>
          </w:tcPr>
          <w:p w14:paraId="1E19122B">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cs="宋体"/>
                <w:kern w:val="2"/>
                <w:sz w:val="20"/>
                <w:szCs w:val="20"/>
                <w:lang w:val="en-US" w:eastAsia="zh-CN" w:bidi="ar"/>
              </w:rPr>
              <w:t>50</w:t>
            </w:r>
          </w:p>
        </w:tc>
        <w:tc>
          <w:tcPr>
            <w:tcW w:w="2090" w:type="dxa"/>
            <w:tcBorders>
              <w:top w:val="single" w:color="auto" w:sz="4" w:space="0"/>
              <w:left w:val="nil"/>
              <w:bottom w:val="single" w:color="auto" w:sz="4" w:space="0"/>
              <w:right w:val="single" w:color="auto" w:sz="4" w:space="0"/>
            </w:tcBorders>
            <w:shd w:val="clear" w:color="auto" w:fill="auto"/>
            <w:vAlign w:val="top"/>
          </w:tcPr>
          <w:p w14:paraId="5BC2799C">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1</w:t>
            </w: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2</w:t>
            </w: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3</w:t>
            </w:r>
          </w:p>
        </w:tc>
      </w:tr>
    </w:tbl>
    <w:p w14:paraId="30D7ADB3">
      <w:pPr>
        <w:keepNext w:val="0"/>
        <w:keepLines w:val="0"/>
        <w:widowControl w:val="0"/>
        <w:suppressLineNumbers w:val="0"/>
        <w:adjustRightInd w:val="0"/>
        <w:snapToGrid w:val="0"/>
        <w:spacing w:before="0" w:beforeAutospacing="0" w:after="0" w:afterAutospacing="0" w:line="360" w:lineRule="auto"/>
        <w:ind w:left="0" w:right="0"/>
        <w:jc w:val="both"/>
        <w:rPr>
          <w:rFonts w:hint="eastAsia"/>
          <w:sz w:val="24"/>
        </w:rPr>
      </w:pPr>
      <w:r>
        <w:rPr>
          <w:rFonts w:hint="eastAsia" w:ascii="宋体" w:hAnsi="宋体" w:eastAsia="宋体" w:cs="宋体"/>
          <w:kern w:val="2"/>
          <w:sz w:val="20"/>
          <w:szCs w:val="20"/>
          <w:lang w:val="en-US" w:eastAsia="zh-CN" w:bidi="ar"/>
        </w:rPr>
        <w:t>注：此表中内容为该课程的全部考核方式及其相关信息。</w:t>
      </w:r>
    </w:p>
    <w:p w14:paraId="7CC6C4E0">
      <w:pPr>
        <w:rPr>
          <w:rFonts w:hint="eastAsia"/>
          <w:b/>
          <w:sz w:val="24"/>
        </w:rPr>
      </w:pPr>
      <w:r>
        <w:rPr>
          <w:rFonts w:hint="eastAsia"/>
          <w:b/>
          <w:sz w:val="24"/>
        </w:rPr>
        <w:t>三、任课教师简介（不少于50字）：</w:t>
      </w:r>
    </w:p>
    <w:p w14:paraId="28BCF725">
      <w:pPr>
        <w:widowControl/>
        <w:spacing w:line="500" w:lineRule="exact"/>
        <w:ind w:firstLine="480" w:firstLineChars="200"/>
        <w:jc w:val="left"/>
        <w:rPr>
          <w:rFonts w:hint="eastAsia"/>
          <w:sz w:val="24"/>
          <w:szCs w:val="24"/>
        </w:rPr>
      </w:pPr>
      <w:r>
        <w:rPr>
          <w:rFonts w:hint="eastAsia"/>
          <w:sz w:val="24"/>
          <w:szCs w:val="24"/>
        </w:rPr>
        <w:t>康文静，讲师，毕业于南京艺术学院舞蹈学院，舞蹈学硕士，江苏省舞蹈家协会会员，现任文化艺术教育中心教师，校大学生艺术团红叶舞蹈团指导教师，江苏省艺术特长生招生专家库评委。主授《舞蹈鉴赏》、《舞蹈艺术实践》等公选课程。2</w:t>
      </w:r>
      <w:r>
        <w:rPr>
          <w:sz w:val="24"/>
          <w:szCs w:val="24"/>
        </w:rPr>
        <w:t>020</w:t>
      </w:r>
      <w:r>
        <w:rPr>
          <w:rFonts w:hint="eastAsia"/>
          <w:sz w:val="24"/>
          <w:szCs w:val="24"/>
        </w:rPr>
        <w:t>年</w:t>
      </w:r>
      <w:r>
        <w:rPr>
          <w:rFonts w:hint="eastAsia"/>
          <w:sz w:val="24"/>
          <w:szCs w:val="24"/>
          <w:lang w:val="en-US" w:eastAsia="zh-CN"/>
        </w:rPr>
        <w:t>指导</w:t>
      </w:r>
      <w:r>
        <w:rPr>
          <w:rFonts w:hint="eastAsia"/>
          <w:sz w:val="24"/>
          <w:szCs w:val="24"/>
        </w:rPr>
        <w:t>原创舞蹈《也许是要飞》荣获江苏省第</w:t>
      </w:r>
      <w:r>
        <w:rPr>
          <w:rFonts w:hint="eastAsia"/>
          <w:sz w:val="24"/>
          <w:szCs w:val="24"/>
          <w:lang w:val="en-US" w:eastAsia="zh-CN"/>
        </w:rPr>
        <w:t>六</w:t>
      </w:r>
      <w:r>
        <w:rPr>
          <w:rFonts w:hint="eastAsia"/>
          <w:sz w:val="24"/>
          <w:szCs w:val="24"/>
        </w:rPr>
        <w:t>届大学生艺术展演舞蹈比赛一等奖和优秀创作奖；</w:t>
      </w:r>
      <w:r>
        <w:rPr>
          <w:rFonts w:hint="eastAsia"/>
          <w:sz w:val="24"/>
          <w:szCs w:val="24"/>
          <w:lang w:val="en-US" w:eastAsia="zh-CN"/>
        </w:rPr>
        <w:t>2023年指导原创舞蹈《追光者》</w:t>
      </w:r>
      <w:r>
        <w:rPr>
          <w:rFonts w:hint="eastAsia"/>
          <w:sz w:val="24"/>
          <w:szCs w:val="24"/>
        </w:rPr>
        <w:t>荣获江苏省第</w:t>
      </w:r>
      <w:r>
        <w:rPr>
          <w:rFonts w:hint="eastAsia"/>
          <w:sz w:val="24"/>
          <w:szCs w:val="24"/>
          <w:lang w:val="en-US" w:eastAsia="zh-CN"/>
        </w:rPr>
        <w:t>七</w:t>
      </w:r>
      <w:r>
        <w:rPr>
          <w:rFonts w:hint="eastAsia"/>
          <w:sz w:val="24"/>
          <w:szCs w:val="24"/>
        </w:rPr>
        <w:t>届大学生艺术展演舞蹈比赛一等奖和优秀创作奖</w:t>
      </w:r>
      <w:r>
        <w:rPr>
          <w:rFonts w:hint="eastAsia"/>
          <w:sz w:val="24"/>
          <w:szCs w:val="24"/>
          <w:lang w:eastAsia="zh-CN"/>
        </w:rPr>
        <w:t>；</w:t>
      </w:r>
      <w:r>
        <w:rPr>
          <w:rFonts w:hint="eastAsia"/>
          <w:sz w:val="24"/>
          <w:szCs w:val="24"/>
        </w:rPr>
        <w:t>曾荣获校级第七届“教学新秀奖”二等奖；江苏省高校微课教学比赛二等奖；发表《</w:t>
      </w:r>
      <w:r>
        <w:rPr>
          <w:rFonts w:hint="eastAsia"/>
          <w:sz w:val="24"/>
          <w:szCs w:val="24"/>
          <w:lang w:val="en-US" w:eastAsia="zh-CN"/>
        </w:rPr>
        <w:t>藥</w:t>
      </w:r>
      <w:r>
        <w:rPr>
          <w:rFonts w:hint="eastAsia"/>
          <w:sz w:val="24"/>
          <w:szCs w:val="24"/>
        </w:rPr>
        <w:t>舞相融 以舞育人——中国药科大学校园舞蹈文化中的育人功能研究》高校美育改革创新优秀案例获由江苏省教育厅举办的第六届大学生艺术展演二等奖。</w:t>
      </w:r>
    </w:p>
    <w:p w14:paraId="1127BEF7">
      <w:pPr>
        <w:keepNext w:val="0"/>
        <w:keepLines w:val="0"/>
        <w:widowControl w:val="0"/>
        <w:suppressLineNumbers w:val="0"/>
        <w:spacing w:before="0" w:beforeAutospacing="0" w:after="0" w:afterAutospacing="0"/>
        <w:ind w:left="0" w:right="0"/>
        <w:jc w:val="both"/>
        <w:rPr>
          <w:rFonts w:hint="default" w:ascii="Times New Roman" w:hAnsi="Times New Roman" w:cs="Times New Roman"/>
          <w:kern w:val="2"/>
          <w:sz w:val="24"/>
          <w:szCs w:val="24"/>
        </w:rPr>
      </w:pPr>
    </w:p>
    <w:p w14:paraId="3A780F3A">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5M2Q3NDEzNTU0YzMyZGYxZjhmOGNhNzA2MmUzYTkifQ=="/>
  </w:docVars>
  <w:rsids>
    <w:rsidRoot w:val="00000000"/>
    <w:rsid w:val="086A78B6"/>
    <w:rsid w:val="28ED2E0A"/>
    <w:rsid w:val="38411F5F"/>
    <w:rsid w:val="3F3F1E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2328</Words>
  <Characters>2355</Characters>
  <Lines>0</Lines>
  <Paragraphs>0</Paragraphs>
  <TotalTime>3</TotalTime>
  <ScaleCrop>false</ScaleCrop>
  <LinksUpToDate>false</LinksUpToDate>
  <CharactersWithSpaces>2423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2024-03-04T06:53:00Z</dcterms:created>
  <dc:creator>KWJ</dc:creator>
  <cp:lastModifiedBy>康～shmily</cp:lastModifiedBy>
  <dcterms:modified xsi:type="dcterms:W3CDTF">2024-09-23T03:37:12Z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40802FB17FA34F7295178D9AE232F7BB_12</vt:lpwstr>
  </property>
</Properties>
</file>